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EE6" w:rsidRDefault="00150CD7">
      <w:pPr>
        <w:widowControl w:val="0"/>
        <w:tabs>
          <w:tab w:val="center" w:pos="4819"/>
        </w:tabs>
        <w:jc w:val="both"/>
        <w:rPr>
          <w:color w:val="000000"/>
          <w:sz w:val="21"/>
          <w:szCs w:val="21"/>
        </w:rPr>
      </w:pPr>
      <w:r>
        <w:rPr>
          <w:noProof/>
          <w:color w:val="000000"/>
          <w:sz w:val="21"/>
          <w:szCs w:val="21"/>
        </w:rPr>
        <mc:AlternateContent>
          <mc:Choice Requires="wps">
            <w:drawing>
              <wp:anchor distT="0" distB="0" distL="114300" distR="114300" simplePos="0" relativeHeight="2" behindDoc="0" locked="0" layoutInCell="1" allowOverlap="1">
                <wp:simplePos x="0" y="0"/>
                <wp:positionH relativeFrom="column">
                  <wp:posOffset>-76200</wp:posOffset>
                </wp:positionH>
                <wp:positionV relativeFrom="paragraph">
                  <wp:posOffset>25400</wp:posOffset>
                </wp:positionV>
                <wp:extent cx="6493510" cy="1007110"/>
                <wp:effectExtent l="0" t="0" r="0" b="0"/>
                <wp:wrapNone/>
                <wp:docPr id="1" name="正方形/長方形 2"/>
                <wp:cNvGraphicFramePr/>
                <a:graphic xmlns:a="http://schemas.openxmlformats.org/drawingml/2006/main">
                  <a:graphicData uri="http://schemas.microsoft.com/office/word/2010/wordprocessingShape">
                    <wps:wsp>
                      <wps:cNvSpPr/>
                      <wps:spPr>
                        <a:xfrm>
                          <a:off x="0" y="0"/>
                          <a:ext cx="6492960" cy="1006560"/>
                        </a:xfrm>
                        <a:prstGeom prst="rect">
                          <a:avLst/>
                        </a:prstGeom>
                        <a:noFill/>
                        <a:ln>
                          <a:noFill/>
                        </a:ln>
                      </wps:spPr>
                      <wps:style>
                        <a:lnRef idx="0">
                          <a:scrgbClr r="0" g="0" b="0"/>
                        </a:lnRef>
                        <a:fillRef idx="0">
                          <a:scrgbClr r="0" g="0" b="0"/>
                        </a:fillRef>
                        <a:effectRef idx="0">
                          <a:scrgbClr r="0" g="0" b="0"/>
                        </a:effectRef>
                        <a:fontRef idx="minor"/>
                      </wps:style>
                      <wps:txbx>
                        <w:txbxContent>
                          <w:p w:rsidR="00E12EE6" w:rsidRDefault="00E12EE6">
                            <w:pPr>
                              <w:pStyle w:val="af"/>
                            </w:pPr>
                          </w:p>
                        </w:txbxContent>
                      </wps:txbx>
                      <wps:bodyPr tIns="91440" bIns="91440" anchor="ctr">
                        <a:noAutofit/>
                      </wps:bodyPr>
                    </wps:wsp>
                  </a:graphicData>
                </a:graphic>
              </wp:anchor>
            </w:drawing>
          </mc:Choice>
          <mc:Fallback>
            <w:pict>
              <v:rect id="shape_0" ID="正方形/長方形 2" stroked="f" style="position:absolute;margin-left:-6pt;margin-top:2pt;width:511.2pt;height:79.2pt">
                <w10:wrap type="none"/>
                <v:fill o:detectmouseclick="t" on="false"/>
                <v:stroke color="#3465a4" joinstyle="round" endcap="flat"/>
                <v:textbox>
                  <w:txbxContent>
                    <w:p>
                      <w:pPr>
                        <w:pStyle w:val="Style20"/>
                        <w:rPr>
                          <w:color w:val="auto"/>
                        </w:rPr>
                      </w:pPr>
                      <w:r>
                        <w:rPr>
                          <w:color w:val="auto"/>
                        </w:rPr>
                      </w:r>
                    </w:p>
                  </w:txbxContent>
                </v:textbox>
              </v:rect>
            </w:pict>
          </mc:Fallback>
        </mc:AlternateContent>
      </w:r>
    </w:p>
    <w:p w:rsidR="00E12EE6" w:rsidRDefault="00150CD7">
      <w:pPr>
        <w:widowControl w:val="0"/>
        <w:tabs>
          <w:tab w:val="center" w:pos="4819"/>
        </w:tabs>
        <w:jc w:val="both"/>
        <w:rPr>
          <w:color w:val="000000"/>
          <w:sz w:val="21"/>
          <w:szCs w:val="21"/>
        </w:rPr>
      </w:pPr>
      <w:r>
        <w:rPr>
          <w:noProof/>
          <w:color w:val="000000"/>
          <w:sz w:val="21"/>
          <w:szCs w:val="21"/>
        </w:rPr>
        <mc:AlternateContent>
          <mc:Choice Requires="wps">
            <w:drawing>
              <wp:anchor distT="0" distB="0" distL="114300" distR="114300" simplePos="0" relativeHeight="3" behindDoc="0" locked="0" layoutInCell="1" allowOverlap="1">
                <wp:simplePos x="0" y="0"/>
                <wp:positionH relativeFrom="column">
                  <wp:posOffset>37465</wp:posOffset>
                </wp:positionH>
                <wp:positionV relativeFrom="paragraph">
                  <wp:posOffset>10160</wp:posOffset>
                </wp:positionV>
                <wp:extent cx="6401435" cy="1238885"/>
                <wp:effectExtent l="0" t="0" r="19050" b="19050"/>
                <wp:wrapNone/>
                <wp:docPr id="3" name="四角形: 角を丸くする 1"/>
                <wp:cNvGraphicFramePr/>
                <a:graphic xmlns:a="http://schemas.openxmlformats.org/drawingml/2006/main">
                  <a:graphicData uri="http://schemas.microsoft.com/office/word/2010/wordprocessingShape">
                    <wps:wsp>
                      <wps:cNvSpPr/>
                      <wps:spPr>
                        <a:xfrm>
                          <a:off x="0" y="0"/>
                          <a:ext cx="6400800" cy="1238400"/>
                        </a:xfrm>
                        <a:prstGeom prst="roundRect">
                          <a:avLst>
                            <a:gd name="adj" fmla="val 16667"/>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txbx>
                        <w:txbxContent>
                          <w:p w:rsidR="00E12EE6" w:rsidRDefault="00150CD7">
                            <w:pPr>
                              <w:pStyle w:val="af"/>
                              <w:jc w:val="center"/>
                              <w:rPr>
                                <w:rFonts w:asciiTheme="majorEastAsia" w:eastAsiaTheme="majorEastAsia" w:hAnsiTheme="majorEastAsia"/>
                                <w:b/>
                                <w:sz w:val="28"/>
                                <w:szCs w:val="28"/>
                              </w:rPr>
                            </w:pPr>
                            <w:r>
                              <w:rPr>
                                <w:rFonts w:asciiTheme="majorEastAsia" w:eastAsiaTheme="majorEastAsia" w:hAnsiTheme="majorEastAsia"/>
                                <w:b/>
                                <w:sz w:val="28"/>
                                <w:szCs w:val="28"/>
                              </w:rPr>
                              <w:t>「食品ロス」で悩む有名メーカーと消費者をつなぐ『ロスゼロ』</w:t>
                            </w:r>
                          </w:p>
                          <w:p w:rsidR="00E12EE6" w:rsidRDefault="00150CD7">
                            <w:pPr>
                              <w:pStyle w:val="af"/>
                              <w:jc w:val="center"/>
                              <w:rPr>
                                <w:rFonts w:asciiTheme="majorEastAsia" w:eastAsiaTheme="majorEastAsia" w:hAnsiTheme="majorEastAsia"/>
                                <w:b/>
                                <w:sz w:val="32"/>
                                <w:szCs w:val="24"/>
                                <w:u w:val="single"/>
                              </w:rPr>
                            </w:pPr>
                            <w:r>
                              <w:rPr>
                                <w:rFonts w:asciiTheme="majorEastAsia" w:eastAsiaTheme="majorEastAsia" w:hAnsiTheme="majorEastAsia"/>
                                <w:b/>
                                <w:sz w:val="32"/>
                                <w:szCs w:val="24"/>
                                <w:u w:val="single"/>
                              </w:rPr>
                              <w:t>本日3月5日(火)に2商品を発売スタート！</w:t>
                            </w:r>
                          </w:p>
                          <w:p w:rsidR="00E12EE6" w:rsidRDefault="00E12EE6">
                            <w:pPr>
                              <w:pStyle w:val="af"/>
                              <w:spacing w:line="80" w:lineRule="exact"/>
                              <w:jc w:val="center"/>
                              <w:rPr>
                                <w:rFonts w:asciiTheme="majorEastAsia" w:eastAsiaTheme="majorEastAsia" w:hAnsiTheme="majorEastAsia"/>
                                <w:b/>
                                <w:sz w:val="28"/>
                                <w:szCs w:val="24"/>
                              </w:rPr>
                            </w:pPr>
                          </w:p>
                          <w:p w:rsidR="00E12EE6" w:rsidRDefault="00150CD7">
                            <w:pPr>
                              <w:pStyle w:val="af"/>
                              <w:jc w:val="center"/>
                              <w:rPr>
                                <w:rFonts w:asciiTheme="majorEastAsia" w:eastAsiaTheme="majorEastAsia" w:hAnsiTheme="majorEastAsia" w:cs="ＭＳ ゴシック"/>
                                <w:b/>
                                <w:color w:val="000000"/>
                                <w:sz w:val="24"/>
                                <w:szCs w:val="24"/>
                              </w:rPr>
                            </w:pPr>
                            <w:r>
                              <w:rPr>
                                <w:rFonts w:asciiTheme="majorEastAsia" w:eastAsiaTheme="majorEastAsia" w:hAnsiTheme="majorEastAsia"/>
                                <w:b/>
                                <w:sz w:val="24"/>
                                <w:szCs w:val="24"/>
                              </w:rPr>
                              <w:t>～規格外の農薬不使用野菜を使用したコールドプレスジュース</w:t>
                            </w:r>
                            <w:r>
                              <w:rPr>
                                <w:rFonts w:asciiTheme="majorEastAsia" w:eastAsiaTheme="majorEastAsia" w:hAnsiTheme="majorEastAsia" w:cs="ＭＳ ゴシック"/>
                                <w:b/>
                                <w:color w:val="000000"/>
                                <w:sz w:val="24"/>
                                <w:szCs w:val="24"/>
                              </w:rPr>
                              <w:t>「FARMACY JUICE」</w:t>
                            </w:r>
                          </w:p>
                          <w:p w:rsidR="00E12EE6" w:rsidRDefault="00150CD7">
                            <w:pPr>
                              <w:pStyle w:val="af"/>
                              <w:jc w:val="center"/>
                            </w:pPr>
                            <w:r>
                              <w:rPr>
                                <w:rFonts w:asciiTheme="majorEastAsia" w:eastAsiaTheme="majorEastAsia" w:hAnsiTheme="majorEastAsia"/>
                                <w:b/>
                                <w:sz w:val="24"/>
                                <w:szCs w:val="24"/>
                              </w:rPr>
                              <w:t>国産米粉で創ったグルテンフリー焼き菓子「米粉フィナンシェ」～</w:t>
                            </w:r>
                          </w:p>
                        </w:txbxContent>
                      </wps:txbx>
                      <wps:bodyPr tIns="91440" bIns="91440" anchor="ctr">
                        <a:noAutofit/>
                      </wps:bodyPr>
                    </wps:wsp>
                  </a:graphicData>
                </a:graphic>
              </wp:anchor>
            </w:drawing>
          </mc:Choice>
          <mc:Fallback>
            <w:pict/>
          </mc:Fallback>
        </mc:AlternateContent>
      </w:r>
    </w:p>
    <w:p w:rsidR="00E12EE6" w:rsidRDefault="00E12EE6">
      <w:pPr>
        <w:widowControl w:val="0"/>
        <w:tabs>
          <w:tab w:val="center" w:pos="4819"/>
        </w:tabs>
        <w:jc w:val="both"/>
        <w:rPr>
          <w:color w:val="000000"/>
          <w:sz w:val="21"/>
          <w:szCs w:val="21"/>
        </w:rPr>
      </w:pPr>
    </w:p>
    <w:p w:rsidR="00E12EE6" w:rsidRDefault="00E12EE6">
      <w:pPr>
        <w:widowControl w:val="0"/>
        <w:tabs>
          <w:tab w:val="center" w:pos="4819"/>
        </w:tabs>
        <w:jc w:val="right"/>
        <w:rPr>
          <w:color w:val="000000"/>
          <w:sz w:val="21"/>
          <w:szCs w:val="21"/>
        </w:rPr>
      </w:pPr>
    </w:p>
    <w:p w:rsidR="00E12EE6" w:rsidRDefault="00E12EE6">
      <w:pPr>
        <w:widowControl w:val="0"/>
        <w:tabs>
          <w:tab w:val="center" w:pos="4819"/>
        </w:tabs>
        <w:jc w:val="both"/>
        <w:rPr>
          <w:color w:val="000000"/>
          <w:sz w:val="21"/>
          <w:szCs w:val="21"/>
        </w:rPr>
      </w:pPr>
    </w:p>
    <w:p w:rsidR="00E12EE6" w:rsidRDefault="00E12EE6">
      <w:pPr>
        <w:widowControl w:val="0"/>
        <w:rPr>
          <w:rFonts w:ascii="ＭＳ ゴシック" w:eastAsia="ＭＳ ゴシック" w:hAnsi="ＭＳ ゴシック" w:cs="ＭＳ ゴシック"/>
          <w:color w:val="000000"/>
          <w:sz w:val="21"/>
          <w:szCs w:val="21"/>
        </w:rPr>
      </w:pPr>
    </w:p>
    <w:p w:rsidR="00E12EE6" w:rsidRDefault="00E12EE6">
      <w:pPr>
        <w:widowControl w:val="0"/>
        <w:ind w:firstLine="210"/>
        <w:rPr>
          <w:rFonts w:ascii="ＭＳ ゴシック" w:eastAsia="ＭＳ ゴシック" w:hAnsi="ＭＳ ゴシック" w:cs="ＭＳ ゴシック"/>
          <w:color w:val="000000"/>
          <w:sz w:val="21"/>
          <w:szCs w:val="21"/>
        </w:rPr>
      </w:pPr>
    </w:p>
    <w:p w:rsidR="00E12EE6" w:rsidRDefault="00E12EE6">
      <w:pPr>
        <w:widowControl w:val="0"/>
        <w:ind w:firstLine="210"/>
        <w:rPr>
          <w:rFonts w:ascii="ＭＳ ゴシック" w:eastAsia="ＭＳ ゴシック" w:hAnsi="ＭＳ ゴシック" w:cs="ＭＳ ゴシック"/>
          <w:color w:val="000000"/>
          <w:sz w:val="21"/>
          <w:szCs w:val="21"/>
        </w:rPr>
      </w:pPr>
    </w:p>
    <w:p w:rsidR="00E12EE6" w:rsidRDefault="00E12EE6">
      <w:pPr>
        <w:widowControl w:val="0"/>
        <w:rPr>
          <w:rFonts w:ascii="ＭＳ ゴシック" w:eastAsia="ＭＳ ゴシック" w:hAnsi="ＭＳ ゴシック" w:cs="ＭＳ ゴシック"/>
          <w:color w:val="000000"/>
          <w:sz w:val="21"/>
          <w:szCs w:val="21"/>
        </w:rPr>
      </w:pPr>
    </w:p>
    <w:p w:rsidR="00124758" w:rsidRDefault="00150CD7">
      <w:pPr>
        <w:widowControl w:val="0"/>
        <w:ind w:firstLine="210"/>
        <w:rPr>
          <w:rFonts w:asciiTheme="majorEastAsia" w:eastAsiaTheme="majorEastAsia" w:hAnsiTheme="majorEastAsia" w:cs="ＭＳ ゴシック"/>
          <w:color w:val="FF0000"/>
          <w:sz w:val="21"/>
          <w:szCs w:val="21"/>
        </w:rPr>
      </w:pPr>
      <w:r>
        <w:rPr>
          <w:rFonts w:asciiTheme="majorEastAsia" w:eastAsiaTheme="majorEastAsia" w:hAnsiTheme="majorEastAsia" w:cs="ＭＳ ゴシック"/>
          <w:color w:val="000000"/>
          <w:sz w:val="21"/>
          <w:szCs w:val="21"/>
        </w:rPr>
        <w:t>株式会社ビューティフルスマイル（本社：大阪府大阪市西区、代表取締役社長：文美月）は、食品ロス削減通販サイト『ロスゼロ』において、新たに2商品を本日2019年3月5日(火)より新発売</w:t>
      </w:r>
      <w:r w:rsidRPr="00124758">
        <w:rPr>
          <w:rFonts w:asciiTheme="majorEastAsia" w:eastAsiaTheme="majorEastAsia" w:hAnsiTheme="majorEastAsia" w:cs="ＭＳ ゴシック"/>
          <w:sz w:val="21"/>
          <w:szCs w:val="21"/>
        </w:rPr>
        <w:t>いたします。1つ目は日本</w:t>
      </w:r>
      <w:r w:rsidRPr="00EF6DA3">
        <w:rPr>
          <w:rFonts w:asciiTheme="majorEastAsia" w:eastAsiaTheme="majorEastAsia" w:hAnsiTheme="majorEastAsia" w:cs="ＭＳ ゴシック"/>
          <w:sz w:val="21"/>
          <w:szCs w:val="21"/>
        </w:rPr>
        <w:t>農業株式会社のコールドプレスジュース「F</w:t>
      </w:r>
      <w:bookmarkStart w:id="0" w:name="_GoBack"/>
      <w:bookmarkEnd w:id="0"/>
      <w:r w:rsidRPr="00EF6DA3">
        <w:rPr>
          <w:rFonts w:asciiTheme="majorEastAsia" w:eastAsiaTheme="majorEastAsia" w:hAnsiTheme="majorEastAsia" w:cs="ＭＳ ゴシック"/>
          <w:sz w:val="21"/>
          <w:szCs w:val="21"/>
        </w:rPr>
        <w:t>ARMACY JUICE(ファーマシージュース)」で、規格外野菜を含む、農薬不使用100％野菜を使用し、おおさかno-1（のうわん）グランプリで準グランプリも受賞した高品質なジュースです。2つ目は株式会社二天紀の「米粉フィナンシェ しっとり14本セット」で</w:t>
      </w:r>
      <w:r w:rsidR="00124758" w:rsidRPr="00EF6DA3">
        <w:rPr>
          <w:rFonts w:asciiTheme="majorEastAsia" w:eastAsiaTheme="majorEastAsia" w:hAnsiTheme="majorEastAsia" w:cs="ＭＳ ゴシック" w:hint="eastAsia"/>
          <w:sz w:val="21"/>
          <w:szCs w:val="21"/>
        </w:rPr>
        <w:t>、3月18日(月</w:t>
      </w:r>
      <w:r w:rsidR="00124758" w:rsidRPr="00EF6DA3">
        <w:rPr>
          <w:rFonts w:asciiTheme="majorEastAsia" w:eastAsiaTheme="majorEastAsia" w:hAnsiTheme="majorEastAsia" w:cs="ＭＳ ゴシック"/>
          <w:sz w:val="21"/>
          <w:szCs w:val="21"/>
        </w:rPr>
        <w:t>)</w:t>
      </w:r>
      <w:r w:rsidR="00124758" w:rsidRPr="00EF6DA3">
        <w:rPr>
          <w:rFonts w:asciiTheme="majorEastAsia" w:eastAsiaTheme="majorEastAsia" w:hAnsiTheme="majorEastAsia" w:cs="ＭＳ ゴシック" w:hint="eastAsia"/>
          <w:sz w:val="21"/>
          <w:szCs w:val="21"/>
        </w:rPr>
        <w:t>までの期間限定発売となる焼き菓子です</w:t>
      </w:r>
      <w:r w:rsidRPr="00EF6DA3">
        <w:rPr>
          <w:rFonts w:asciiTheme="majorEastAsia" w:eastAsiaTheme="majorEastAsia" w:hAnsiTheme="majorEastAsia" w:cs="ＭＳ ゴシック"/>
          <w:sz w:val="21"/>
          <w:szCs w:val="21"/>
        </w:rPr>
        <w:t>。販売時期や機会を逃した魅力的な商品を</w:t>
      </w:r>
      <w:r>
        <w:rPr>
          <w:rFonts w:asciiTheme="majorEastAsia" w:eastAsiaTheme="majorEastAsia" w:hAnsiTheme="majorEastAsia" w:cs="ＭＳ ゴシック"/>
          <w:color w:val="000000"/>
          <w:sz w:val="21"/>
          <w:szCs w:val="21"/>
        </w:rPr>
        <w:t>『ロスゼロ』で販売することで、ブランド価値を維持したまま、「食品ロス」削減に取り組みます。</w:t>
      </w:r>
    </w:p>
    <w:p w:rsidR="00E12EE6" w:rsidRDefault="001313BE">
      <w:pPr>
        <w:widowControl w:val="0"/>
        <w:ind w:firstLine="210"/>
        <w:rPr>
          <w:rFonts w:asciiTheme="majorEastAsia" w:eastAsiaTheme="majorEastAsia" w:hAnsiTheme="majorEastAsia" w:cs="ＭＳ ゴシック"/>
          <w:color w:val="000000"/>
          <w:sz w:val="21"/>
          <w:szCs w:val="21"/>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5pt;margin-top:12.05pt;width:240pt;height:159.9pt;z-index:251659264;mso-position-horizontal-relative:text;mso-position-vertical-relative:text;mso-width-relative:page;mso-height-relative:page">
            <v:imagedata r:id="rId7" o:title="53145634_565053353981365_6734229190771474432_n"/>
          </v:shape>
        </w:pict>
      </w:r>
      <w:r w:rsidR="00150CD7">
        <w:rPr>
          <w:rFonts w:ascii="ＭＳ ゴシック" w:eastAsiaTheme="majorEastAsia" w:hAnsi="ＭＳ ゴシック" w:cs="ＭＳ ゴシック"/>
          <w:noProof/>
          <w:color w:val="000000"/>
          <w:sz w:val="21"/>
          <w:szCs w:val="21"/>
        </w:rPr>
        <w:drawing>
          <wp:anchor distT="0" distB="0" distL="0" distR="0" simplePos="0" relativeHeight="16" behindDoc="1" locked="0" layoutInCell="1" allowOverlap="1">
            <wp:simplePos x="0" y="0"/>
            <wp:positionH relativeFrom="column">
              <wp:posOffset>3148965</wp:posOffset>
            </wp:positionH>
            <wp:positionV relativeFrom="paragraph">
              <wp:posOffset>146685</wp:posOffset>
            </wp:positionV>
            <wp:extent cx="3042285" cy="2030095"/>
            <wp:effectExtent l="0" t="0" r="0" b="0"/>
            <wp:wrapNone/>
            <wp:docPr id="6" name="図 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pic:blipFill>
                  <pic:spPr>
                    <a:xfrm>
                      <a:off x="0" y="0"/>
                      <a:ext cx="3041640" cy="2029320"/>
                    </a:xfrm>
                    <a:prstGeom prst="rect">
                      <a:avLst/>
                    </a:prstGeom>
                    <a:ln>
                      <a:noFill/>
                    </a:ln>
                  </pic:spPr>
                </pic:pic>
              </a:graphicData>
            </a:graphic>
          </wp:anchor>
        </w:drawing>
      </w:r>
    </w:p>
    <w:p w:rsidR="00E12EE6" w:rsidRDefault="00124758" w:rsidP="00124758">
      <w:pPr>
        <w:widowControl w:val="0"/>
        <w:tabs>
          <w:tab w:val="left" w:pos="6290"/>
        </w:tabs>
        <w:ind w:firstLine="210"/>
        <w:rPr>
          <w:rFonts w:asciiTheme="majorEastAsia" w:eastAsiaTheme="majorEastAsia" w:hAnsiTheme="majorEastAsia" w:cs="ＭＳ ゴシック"/>
          <w:color w:val="000000"/>
          <w:sz w:val="21"/>
          <w:szCs w:val="21"/>
        </w:rPr>
      </w:pPr>
      <w:r>
        <w:rPr>
          <w:rFonts w:asciiTheme="majorEastAsia" w:eastAsiaTheme="majorEastAsia" w:hAnsiTheme="majorEastAsia" w:cs="ＭＳ ゴシック"/>
          <w:color w:val="000000"/>
          <w:sz w:val="21"/>
          <w:szCs w:val="21"/>
        </w:rPr>
        <w:tab/>
      </w:r>
    </w:p>
    <w:p w:rsidR="00E12EE6" w:rsidRDefault="00E12EE6">
      <w:pPr>
        <w:widowControl w:val="0"/>
        <w:ind w:firstLine="210"/>
        <w:rPr>
          <w:rFonts w:asciiTheme="majorEastAsia" w:eastAsiaTheme="majorEastAsia" w:hAnsiTheme="majorEastAsia" w:cs="ＭＳ ゴシック"/>
          <w:color w:val="000000"/>
          <w:sz w:val="21"/>
          <w:szCs w:val="21"/>
        </w:rPr>
      </w:pPr>
    </w:p>
    <w:p w:rsidR="00E12EE6" w:rsidRDefault="00E12EE6">
      <w:pPr>
        <w:widowControl w:val="0"/>
        <w:ind w:firstLine="210"/>
        <w:rPr>
          <w:rFonts w:asciiTheme="majorEastAsia" w:eastAsiaTheme="majorEastAsia" w:hAnsiTheme="majorEastAsia" w:cs="ＭＳ ゴシック"/>
          <w:color w:val="000000"/>
          <w:sz w:val="21"/>
          <w:szCs w:val="21"/>
        </w:rPr>
      </w:pPr>
    </w:p>
    <w:p w:rsidR="00E12EE6" w:rsidRDefault="00E12EE6">
      <w:pPr>
        <w:widowControl w:val="0"/>
        <w:ind w:firstLine="210"/>
        <w:rPr>
          <w:rFonts w:asciiTheme="majorEastAsia" w:eastAsiaTheme="majorEastAsia" w:hAnsiTheme="majorEastAsia" w:cs="ＭＳ ゴシック"/>
          <w:color w:val="000000"/>
          <w:sz w:val="21"/>
          <w:szCs w:val="21"/>
        </w:rPr>
      </w:pPr>
    </w:p>
    <w:p w:rsidR="00E12EE6" w:rsidRDefault="00E12EE6">
      <w:pPr>
        <w:widowControl w:val="0"/>
        <w:ind w:firstLine="210"/>
        <w:rPr>
          <w:rFonts w:asciiTheme="majorEastAsia" w:eastAsiaTheme="majorEastAsia" w:hAnsiTheme="majorEastAsia" w:cs="ＭＳ ゴシック"/>
          <w:color w:val="000000"/>
          <w:sz w:val="21"/>
          <w:szCs w:val="21"/>
        </w:rPr>
      </w:pPr>
    </w:p>
    <w:p w:rsidR="00E12EE6" w:rsidRDefault="00E12EE6">
      <w:pPr>
        <w:widowControl w:val="0"/>
        <w:ind w:firstLine="210"/>
        <w:rPr>
          <w:rFonts w:asciiTheme="majorEastAsia" w:eastAsiaTheme="majorEastAsia" w:hAnsiTheme="majorEastAsia" w:cs="ＭＳ ゴシック"/>
          <w:color w:val="000000"/>
          <w:sz w:val="21"/>
          <w:szCs w:val="21"/>
        </w:rPr>
      </w:pPr>
    </w:p>
    <w:p w:rsidR="00E12EE6" w:rsidRDefault="00E12EE6">
      <w:pPr>
        <w:widowControl w:val="0"/>
        <w:ind w:firstLine="210"/>
        <w:rPr>
          <w:rFonts w:asciiTheme="majorEastAsia" w:eastAsiaTheme="majorEastAsia" w:hAnsiTheme="majorEastAsia" w:cs="ＭＳ ゴシック"/>
          <w:color w:val="000000"/>
          <w:sz w:val="21"/>
          <w:szCs w:val="21"/>
        </w:rPr>
      </w:pPr>
    </w:p>
    <w:p w:rsidR="00E12EE6" w:rsidRDefault="00E12EE6">
      <w:pPr>
        <w:widowControl w:val="0"/>
        <w:ind w:firstLine="210"/>
        <w:rPr>
          <w:rFonts w:asciiTheme="majorEastAsia" w:eastAsiaTheme="majorEastAsia" w:hAnsiTheme="majorEastAsia" w:cs="ＭＳ ゴシック"/>
          <w:color w:val="000000"/>
          <w:sz w:val="21"/>
          <w:szCs w:val="21"/>
        </w:rPr>
      </w:pPr>
    </w:p>
    <w:p w:rsidR="00E12EE6" w:rsidRDefault="00E12EE6">
      <w:pPr>
        <w:widowControl w:val="0"/>
        <w:ind w:firstLine="210"/>
        <w:rPr>
          <w:rFonts w:asciiTheme="majorEastAsia" w:eastAsiaTheme="majorEastAsia" w:hAnsiTheme="majorEastAsia" w:cs="ＭＳ ゴシック"/>
          <w:color w:val="000000"/>
          <w:sz w:val="21"/>
          <w:szCs w:val="21"/>
        </w:rPr>
      </w:pPr>
    </w:p>
    <w:p w:rsidR="00E12EE6" w:rsidRDefault="00E12EE6">
      <w:pPr>
        <w:widowControl w:val="0"/>
        <w:ind w:firstLine="210"/>
        <w:rPr>
          <w:rFonts w:asciiTheme="majorEastAsia" w:eastAsiaTheme="majorEastAsia" w:hAnsiTheme="majorEastAsia" w:cs="ＭＳ ゴシック"/>
          <w:color w:val="000000"/>
          <w:sz w:val="21"/>
          <w:szCs w:val="21"/>
        </w:rPr>
      </w:pPr>
    </w:p>
    <w:p w:rsidR="00E12EE6" w:rsidRDefault="00E12EE6">
      <w:pPr>
        <w:widowControl w:val="0"/>
        <w:rPr>
          <w:rFonts w:asciiTheme="majorEastAsia" w:eastAsiaTheme="majorEastAsia" w:hAnsiTheme="majorEastAsia" w:cs="ＭＳ ゴシック"/>
          <w:color w:val="000000"/>
          <w:sz w:val="21"/>
          <w:szCs w:val="21"/>
        </w:rPr>
      </w:pPr>
    </w:p>
    <w:p w:rsidR="00E12EE6" w:rsidRDefault="00E12EE6">
      <w:pPr>
        <w:widowControl w:val="0"/>
        <w:rPr>
          <w:rFonts w:asciiTheme="majorEastAsia" w:eastAsiaTheme="majorEastAsia" w:hAnsiTheme="majorEastAsia" w:cs="ＭＳ ゴシック"/>
          <w:color w:val="000000"/>
          <w:sz w:val="21"/>
          <w:szCs w:val="21"/>
        </w:rPr>
      </w:pPr>
    </w:p>
    <w:p w:rsidR="00E12EE6" w:rsidRDefault="00E12EE6">
      <w:pPr>
        <w:widowControl w:val="0"/>
        <w:rPr>
          <w:rFonts w:asciiTheme="majorEastAsia" w:eastAsiaTheme="majorEastAsia" w:hAnsiTheme="majorEastAsia" w:cs="ＭＳ ゴシック"/>
          <w:color w:val="000000"/>
          <w:sz w:val="21"/>
          <w:szCs w:val="21"/>
        </w:rPr>
      </w:pPr>
    </w:p>
    <w:p w:rsidR="00E12EE6" w:rsidRDefault="00150CD7">
      <w:pPr>
        <w:widowControl w:val="0"/>
        <w:ind w:firstLine="210"/>
        <w:rPr>
          <w:rFonts w:asciiTheme="majorEastAsia" w:eastAsiaTheme="majorEastAsia" w:hAnsiTheme="majorEastAsia" w:cs="ＭＳ ゴシック"/>
          <w:color w:val="000000"/>
          <w:sz w:val="21"/>
          <w:szCs w:val="21"/>
        </w:rPr>
      </w:pPr>
      <w:r>
        <w:rPr>
          <w:rFonts w:asciiTheme="majorEastAsia" w:eastAsiaTheme="majorEastAsia" w:hAnsiTheme="majorEastAsia" w:cs="ＭＳ ゴシック"/>
          <w:color w:val="000000"/>
          <w:sz w:val="21"/>
          <w:szCs w:val="21"/>
        </w:rPr>
        <w:t xml:space="preserve">日本の食品ロスは年間646万トンにものぼり（※）、食品の大量廃棄が問題となっています。各メーカーが需要予測をしながら生産調整を行っているものの、食品ロスを削減することは難しい状況です。『ロスゼロ』は、品質は変わらないのに販売機会を失った商品に新たな付加価値をつけ、食品ロスを削減するだけでなく、消費者、メーカー双方に満足いただけるようなサービスを提供いたします。　</w:t>
      </w:r>
    </w:p>
    <w:p w:rsidR="00E12EE6" w:rsidRDefault="00150CD7">
      <w:pPr>
        <w:widowControl w:val="0"/>
        <w:jc w:val="right"/>
        <w:rPr>
          <w:rFonts w:asciiTheme="majorEastAsia" w:eastAsiaTheme="majorEastAsia" w:hAnsiTheme="majorEastAsia" w:cs="ＭＳ ゴシック"/>
          <w:color w:val="000000"/>
          <w:sz w:val="16"/>
          <w:szCs w:val="21"/>
        </w:rPr>
      </w:pPr>
      <w:r>
        <w:rPr>
          <w:rFonts w:asciiTheme="majorEastAsia" w:eastAsiaTheme="majorEastAsia" w:hAnsiTheme="majorEastAsia" w:cs="ＭＳ ゴシック"/>
          <w:color w:val="000000"/>
          <w:sz w:val="16"/>
          <w:szCs w:val="21"/>
        </w:rPr>
        <w:t>※・・・環境省「我が国の食品廃棄物及び食品ロスの量の推計値（平成27年度）」</w:t>
      </w:r>
    </w:p>
    <w:p w:rsidR="00E12EE6" w:rsidRDefault="00E12EE6">
      <w:pPr>
        <w:widowControl w:val="0"/>
        <w:rPr>
          <w:rFonts w:asciiTheme="majorEastAsia" w:eastAsiaTheme="majorEastAsia" w:hAnsiTheme="majorEastAsia" w:cs="ＭＳ ゴシック"/>
          <w:color w:val="000000"/>
          <w:sz w:val="21"/>
          <w:szCs w:val="21"/>
        </w:rPr>
      </w:pPr>
    </w:p>
    <w:p w:rsidR="00E12EE6" w:rsidRDefault="00150CD7">
      <w:pPr>
        <w:widowControl w:val="0"/>
        <w:jc w:val="center"/>
      </w:pPr>
      <w:r>
        <w:rPr>
          <w:rFonts w:ascii="ＭＳ ゴシック" w:eastAsia="ＭＳ ゴシック" w:hAnsi="ＭＳ ゴシック" w:cs="ＭＳ ゴシック"/>
          <w:color w:val="000000"/>
          <w:sz w:val="24"/>
          <w:szCs w:val="24"/>
        </w:rPr>
        <w:t xml:space="preserve">≪『ロスゼロ』サイト⇒　</w:t>
      </w:r>
      <w:hyperlink r:id="rId9">
        <w:r>
          <w:rPr>
            <w:rStyle w:val="a3"/>
            <w:rFonts w:ascii="ＭＳ ゴシック" w:eastAsia="ＭＳ ゴシック" w:hAnsi="ＭＳ ゴシック" w:cs="ＭＳ ゴシック"/>
            <w:color w:val="F08A00"/>
            <w:sz w:val="24"/>
            <w:szCs w:val="24"/>
          </w:rPr>
          <w:t>http://www.losszero.jp/</w:t>
        </w:r>
      </w:hyperlink>
      <w:r>
        <w:rPr>
          <w:rFonts w:ascii="ＭＳ ゴシック" w:eastAsia="ＭＳ ゴシック" w:hAnsi="ＭＳ ゴシック" w:cs="ＭＳ ゴシック"/>
          <w:color w:val="000000"/>
          <w:sz w:val="24"/>
          <w:szCs w:val="24"/>
        </w:rPr>
        <w:t xml:space="preserve">　≫</w:t>
      </w:r>
    </w:p>
    <w:p w:rsidR="00E12EE6" w:rsidRDefault="00E12EE6">
      <w:pPr>
        <w:widowControl w:val="0"/>
        <w:rPr>
          <w:rFonts w:asciiTheme="majorEastAsia" w:eastAsiaTheme="majorEastAsia" w:hAnsiTheme="majorEastAsia" w:cs="ＭＳ ゴシック"/>
          <w:color w:val="000000"/>
          <w:sz w:val="21"/>
          <w:szCs w:val="21"/>
        </w:rPr>
      </w:pPr>
    </w:p>
    <w:p w:rsidR="00E12EE6" w:rsidRDefault="00150CD7">
      <w:pPr>
        <w:widowControl w:val="0"/>
        <w:rPr>
          <w:rFonts w:asciiTheme="majorEastAsia" w:eastAsiaTheme="majorEastAsia" w:hAnsiTheme="majorEastAsia" w:cs="ＭＳ ゴシック"/>
          <w:b/>
          <w:color w:val="000000"/>
          <w:sz w:val="24"/>
          <w:szCs w:val="24"/>
          <w:u w:val="single"/>
        </w:rPr>
      </w:pPr>
      <w:r>
        <w:rPr>
          <w:rFonts w:asciiTheme="majorEastAsia" w:eastAsiaTheme="majorEastAsia" w:hAnsiTheme="majorEastAsia" w:cs="ＭＳ ゴシック"/>
          <w:b/>
          <w:color w:val="000000"/>
          <w:sz w:val="24"/>
          <w:szCs w:val="24"/>
          <w:u w:val="single"/>
        </w:rPr>
        <w:t>◆「FARMACY JUICE(ファーマシージュース)」について</w:t>
      </w:r>
    </w:p>
    <w:p w:rsidR="00E12EE6" w:rsidRDefault="00150CD7">
      <w:pPr>
        <w:widowControl w:val="0"/>
        <w:rPr>
          <w:rFonts w:asciiTheme="majorEastAsia" w:eastAsiaTheme="majorEastAsia" w:hAnsiTheme="majorEastAsia"/>
          <w:color w:val="262626"/>
          <w:sz w:val="21"/>
          <w:szCs w:val="21"/>
          <w:highlight w:val="white"/>
        </w:rPr>
      </w:pPr>
      <w:r>
        <w:rPr>
          <w:rFonts w:asciiTheme="majorEastAsia" w:eastAsiaTheme="majorEastAsia" w:hAnsiTheme="majorEastAsia" w:cs="ＭＳ ゴシック"/>
          <w:color w:val="000000"/>
          <w:sz w:val="21"/>
          <w:szCs w:val="21"/>
        </w:rPr>
        <w:t>規格外の農薬不使用の野菜を100％使用。おおさかno-1（のうわん）グランプリで準グランプリ受賞の高品質なコールドプレスジュースです。</w:t>
      </w:r>
      <w:r>
        <w:rPr>
          <w:rFonts w:asciiTheme="majorEastAsia" w:eastAsiaTheme="majorEastAsia" w:hAnsiTheme="majorEastAsia"/>
          <w:color w:val="262626"/>
          <w:sz w:val="21"/>
          <w:szCs w:val="21"/>
          <w:shd w:val="clear" w:color="auto" w:fill="FFFFFF"/>
        </w:rPr>
        <w:t>砂糖・保存料・添加物不使用、熱の発生を抑えながら野菜をゆっくりと時間を掛けて圧搾し、液体のみを抽出。消化器に負担をかけずに野菜や果物の良質な栄養素を効率的に摂取できることから、生活習慣病の予防、野菜不足解消、美容やダイエット、ヨガやマラソン等スポーツをされる方に支持されています。野菜不足の現代人に嬉しいジュースです。</w:t>
      </w:r>
    </w:p>
    <w:p w:rsidR="00E12EE6" w:rsidRDefault="00E12EE6">
      <w:pPr>
        <w:widowControl w:val="0"/>
        <w:rPr>
          <w:rFonts w:asciiTheme="majorEastAsia" w:eastAsiaTheme="majorEastAsia" w:hAnsiTheme="majorEastAsia" w:cs="ＭＳ ゴシック"/>
          <w:color w:val="000000"/>
          <w:sz w:val="24"/>
          <w:szCs w:val="24"/>
        </w:rPr>
      </w:pPr>
    </w:p>
    <w:p w:rsidR="00E12EE6" w:rsidRDefault="00150CD7">
      <w:pPr>
        <w:widowControl w:val="0"/>
        <w:rPr>
          <w:rFonts w:asciiTheme="majorEastAsia" w:eastAsiaTheme="majorEastAsia" w:hAnsiTheme="majorEastAsia" w:cs="ＭＳ ゴシック"/>
          <w:b/>
          <w:color w:val="000000"/>
          <w:sz w:val="24"/>
          <w:szCs w:val="24"/>
          <w:u w:val="single"/>
        </w:rPr>
      </w:pPr>
      <w:r>
        <w:rPr>
          <w:rFonts w:asciiTheme="majorEastAsia" w:eastAsiaTheme="majorEastAsia" w:hAnsiTheme="majorEastAsia" w:cs="ＭＳ ゴシック"/>
          <w:b/>
          <w:color w:val="000000"/>
          <w:sz w:val="24"/>
          <w:szCs w:val="24"/>
          <w:u w:val="single"/>
        </w:rPr>
        <w:t>◆「米粉フィナンシェ」について</w:t>
      </w:r>
    </w:p>
    <w:p w:rsidR="00E12EE6" w:rsidRPr="00124758" w:rsidRDefault="00150CD7">
      <w:pPr>
        <w:widowControl w:val="0"/>
        <w:rPr>
          <w:rFonts w:asciiTheme="majorEastAsia" w:eastAsiaTheme="majorEastAsia" w:hAnsiTheme="majorEastAsia" w:cs="ＭＳ ゴシック"/>
          <w:color w:val="000000"/>
          <w:sz w:val="21"/>
          <w:szCs w:val="21"/>
        </w:rPr>
      </w:pPr>
      <w:r>
        <w:rPr>
          <w:rFonts w:asciiTheme="majorEastAsia" w:eastAsiaTheme="majorEastAsia" w:hAnsiTheme="majorEastAsia" w:cs="ＭＳ ゴシック"/>
          <w:color w:val="000000"/>
          <w:sz w:val="21"/>
          <w:szCs w:val="21"/>
        </w:rPr>
        <w:t>小麦粉</w:t>
      </w:r>
      <w:r w:rsidRPr="00124758">
        <w:rPr>
          <w:rFonts w:asciiTheme="majorEastAsia" w:eastAsiaTheme="majorEastAsia" w:hAnsiTheme="majorEastAsia" w:cs="ＭＳ ゴシック"/>
          <w:color w:val="000000"/>
          <w:sz w:val="21"/>
          <w:szCs w:val="21"/>
        </w:rPr>
        <w:t>不使用の国産米粉で作った、グルテンフリーの焼き菓子です。一部に形状が不揃いなものが見られますが、厳選素材で丁寧に焼き上げており、美味しくお召し上がり頂けます。日持ちするための合成保存料や着色料味は使っていないことから、安心してお召し上がりいただける一方、賞味期限が2019年3月18日に迫っております。小麦アレルギーの方やグルテンフリー生活を目指す方に嬉しい焼き菓子です。</w:t>
      </w:r>
    </w:p>
    <w:p w:rsidR="00E12EE6" w:rsidRPr="00124758" w:rsidRDefault="00E12EE6">
      <w:pPr>
        <w:widowControl w:val="0"/>
        <w:rPr>
          <w:rFonts w:asciiTheme="majorEastAsia" w:eastAsiaTheme="majorEastAsia" w:hAnsiTheme="majorEastAsia" w:cs="ＭＳ ゴシック"/>
          <w:color w:val="000000"/>
          <w:sz w:val="21"/>
          <w:szCs w:val="21"/>
        </w:rPr>
      </w:pPr>
    </w:p>
    <w:p w:rsidR="00E12EE6" w:rsidRPr="00124758" w:rsidRDefault="00150CD7">
      <w:pPr>
        <w:widowControl w:val="0"/>
        <w:rPr>
          <w:rFonts w:asciiTheme="majorEastAsia" w:eastAsiaTheme="majorEastAsia" w:hAnsiTheme="majorEastAsia" w:cs="ＭＳ ゴシック"/>
          <w:color w:val="000000"/>
          <w:sz w:val="24"/>
          <w:szCs w:val="21"/>
          <w:bdr w:val="single" w:sz="4" w:space="0" w:color="00000A"/>
        </w:rPr>
      </w:pPr>
      <w:r w:rsidRPr="00124758">
        <w:rPr>
          <w:rFonts w:asciiTheme="majorEastAsia" w:eastAsiaTheme="majorEastAsia" w:hAnsiTheme="majorEastAsia" w:cs="ＭＳ ゴシック"/>
          <w:color w:val="000000"/>
          <w:sz w:val="24"/>
          <w:szCs w:val="21"/>
          <w:bdr w:val="single" w:sz="4" w:space="0" w:color="00000A"/>
        </w:rPr>
        <w:lastRenderedPageBreak/>
        <w:t>商品概要</w:t>
      </w:r>
    </w:p>
    <w:p w:rsidR="00E12EE6" w:rsidRPr="00124758" w:rsidRDefault="001313BE">
      <w:pPr>
        <w:widowControl w:val="0"/>
        <w:rPr>
          <w:rFonts w:asciiTheme="majorEastAsia" w:eastAsiaTheme="majorEastAsia" w:hAnsiTheme="majorEastAsia" w:cs="ＭＳ ゴシック"/>
          <w:color w:val="000000"/>
          <w:sz w:val="21"/>
          <w:szCs w:val="21"/>
        </w:rPr>
      </w:pPr>
      <w:r>
        <w:rPr>
          <w:noProof/>
        </w:rPr>
        <w:pict>
          <v:shape id="_x0000_s1027" type="#_x0000_t75" style="position:absolute;margin-left:277.35pt;margin-top:8.9pt;width:229.4pt;height:152.85pt;z-index:251661312;mso-position-horizontal-relative:text;mso-position-vertical-relative:text;mso-width-relative:page;mso-height-relative:page">
            <v:imagedata r:id="rId10" o:title="53743374_2191441361169768_8167486539387895808_n"/>
            <w10:wrap type="square"/>
          </v:shape>
        </w:pict>
      </w:r>
    </w:p>
    <w:p w:rsidR="00124758" w:rsidRDefault="00150CD7">
      <w:pPr>
        <w:widowControl w:val="0"/>
        <w:rPr>
          <w:rFonts w:asciiTheme="majorEastAsia" w:eastAsiaTheme="majorEastAsia" w:hAnsiTheme="majorEastAsia" w:cs="ＭＳ ゴシック"/>
          <w:sz w:val="21"/>
          <w:szCs w:val="21"/>
        </w:rPr>
      </w:pPr>
      <w:r w:rsidRPr="00124758">
        <w:rPr>
          <w:rFonts w:asciiTheme="majorEastAsia" w:eastAsiaTheme="majorEastAsia" w:hAnsiTheme="majorEastAsia" w:cs="ＭＳ ゴシック"/>
          <w:sz w:val="21"/>
          <w:szCs w:val="21"/>
        </w:rPr>
        <w:t>・商品名：日本農業【コールドプレスジュース】</w:t>
      </w:r>
    </w:p>
    <w:p w:rsidR="00E12EE6" w:rsidRPr="00124758" w:rsidRDefault="00150CD7" w:rsidP="00124758">
      <w:pPr>
        <w:widowControl w:val="0"/>
        <w:ind w:left="720" w:firstLineChars="150" w:firstLine="315"/>
      </w:pPr>
      <w:r w:rsidRPr="00124758">
        <w:rPr>
          <w:rFonts w:asciiTheme="majorEastAsia" w:eastAsiaTheme="majorEastAsia" w:hAnsiTheme="majorEastAsia" w:cs="ＭＳ ゴシック"/>
          <w:sz w:val="21"/>
          <w:szCs w:val="21"/>
        </w:rPr>
        <w:t>ロスゼロパック</w:t>
      </w:r>
    </w:p>
    <w:p w:rsidR="00E12EE6" w:rsidRPr="00124758" w:rsidRDefault="00150CD7">
      <w:pPr>
        <w:widowControl w:val="0"/>
        <w:rPr>
          <w:rFonts w:asciiTheme="majorEastAsia" w:eastAsiaTheme="majorEastAsia" w:hAnsiTheme="majorEastAsia" w:cs="ＭＳ ゴシック"/>
          <w:sz w:val="21"/>
          <w:szCs w:val="21"/>
        </w:rPr>
      </w:pPr>
      <w:r w:rsidRPr="00124758">
        <w:rPr>
          <w:rFonts w:asciiTheme="majorEastAsia" w:eastAsiaTheme="majorEastAsia" w:hAnsiTheme="majorEastAsia" w:cs="ＭＳ ゴシック"/>
          <w:sz w:val="21"/>
          <w:szCs w:val="21"/>
        </w:rPr>
        <w:t>・販売開始日：2019年3月5日(火)</w:t>
      </w:r>
    </w:p>
    <w:p w:rsidR="00E12EE6" w:rsidRPr="00124758" w:rsidRDefault="00150CD7">
      <w:pPr>
        <w:widowControl w:val="0"/>
      </w:pPr>
      <w:r w:rsidRPr="00124758">
        <w:rPr>
          <w:rFonts w:asciiTheme="majorEastAsia" w:eastAsiaTheme="majorEastAsia" w:hAnsiTheme="majorEastAsia" w:cs="ＭＳ ゴシック"/>
          <w:sz w:val="21"/>
          <w:szCs w:val="21"/>
        </w:rPr>
        <w:t>・内容量：100ml×21本、100ml×90本</w:t>
      </w:r>
    </w:p>
    <w:p w:rsidR="00E12EE6" w:rsidRPr="00124758" w:rsidRDefault="00150CD7">
      <w:pPr>
        <w:widowControl w:val="0"/>
      </w:pPr>
      <w:r w:rsidRPr="00124758">
        <w:rPr>
          <w:rFonts w:asciiTheme="majorEastAsia" w:eastAsiaTheme="majorEastAsia" w:hAnsiTheme="majorEastAsia" w:cs="ＭＳ ゴシック"/>
          <w:sz w:val="21"/>
          <w:szCs w:val="21"/>
        </w:rPr>
        <w:t>・製造責任者：</w:t>
      </w:r>
      <w:hyperlink r:id="rId11">
        <w:r w:rsidRPr="00124758">
          <w:rPr>
            <w:rStyle w:val="a3"/>
            <w:rFonts w:asciiTheme="majorEastAsia" w:eastAsiaTheme="majorEastAsia" w:hAnsiTheme="majorEastAsia" w:cs="ＭＳ ゴシック"/>
            <w:color w:val="auto"/>
            <w:sz w:val="21"/>
            <w:szCs w:val="21"/>
            <w:u w:val="none"/>
          </w:rPr>
          <w:t>日本農業株式会社</w:t>
        </w:r>
      </w:hyperlink>
    </w:p>
    <w:p w:rsidR="00E12EE6" w:rsidRPr="00124758" w:rsidRDefault="00150CD7">
      <w:pPr>
        <w:widowControl w:val="0"/>
      </w:pPr>
      <w:r w:rsidRPr="00124758">
        <w:rPr>
          <w:rFonts w:asciiTheme="majorEastAsia" w:eastAsiaTheme="majorEastAsia" w:hAnsiTheme="majorEastAsia" w:cs="ＭＳ ゴシック"/>
          <w:sz w:val="21"/>
          <w:szCs w:val="21"/>
        </w:rPr>
        <w:t>・販売価格：5,000円、6,000円、21,420円（税抜き）</w:t>
      </w:r>
    </w:p>
    <w:p w:rsidR="00E12EE6" w:rsidRPr="00124758" w:rsidRDefault="00150CD7">
      <w:pPr>
        <w:widowControl w:val="0"/>
      </w:pPr>
      <w:r w:rsidRPr="00124758">
        <w:rPr>
          <w:rFonts w:asciiTheme="majorEastAsia" w:eastAsiaTheme="majorEastAsia" w:hAnsiTheme="majorEastAsia" w:cs="ＭＳ ゴシック"/>
          <w:sz w:val="21"/>
          <w:szCs w:val="21"/>
        </w:rPr>
        <w:t>・備考：賞味期限は、</w:t>
      </w:r>
      <w:r w:rsidR="00124758" w:rsidRPr="00124758">
        <w:rPr>
          <w:rFonts w:asciiTheme="majorEastAsia" w:eastAsiaTheme="majorEastAsia" w:hAnsiTheme="majorEastAsia" w:cs="ＭＳ ゴシック" w:hint="eastAsia"/>
          <w:sz w:val="21"/>
          <w:szCs w:val="21"/>
        </w:rPr>
        <w:t>商品の</w:t>
      </w:r>
      <w:r w:rsidRPr="00124758">
        <w:rPr>
          <w:rFonts w:asciiTheme="majorEastAsia" w:eastAsiaTheme="majorEastAsia" w:hAnsiTheme="majorEastAsia" w:cs="ＭＳ ゴシック"/>
          <w:sz w:val="21"/>
          <w:szCs w:val="21"/>
        </w:rPr>
        <w:t>一部が2019年4月9日</w:t>
      </w:r>
      <w:r w:rsidR="00124758" w:rsidRPr="00124758">
        <w:rPr>
          <w:rFonts w:asciiTheme="majorEastAsia" w:eastAsiaTheme="majorEastAsia" w:hAnsiTheme="majorEastAsia" w:cs="ＭＳ ゴシック" w:hint="eastAsia"/>
          <w:sz w:val="21"/>
          <w:szCs w:val="21"/>
        </w:rPr>
        <w:t>(火)</w:t>
      </w:r>
      <w:r w:rsidRPr="00124758">
        <w:rPr>
          <w:rFonts w:asciiTheme="majorEastAsia" w:eastAsiaTheme="majorEastAsia" w:hAnsiTheme="majorEastAsia" w:cs="ＭＳ ゴシック"/>
          <w:sz w:val="21"/>
          <w:szCs w:val="21"/>
        </w:rPr>
        <w:t>です。無くなり次第</w:t>
      </w:r>
      <w:r w:rsidR="00124758" w:rsidRPr="00124758">
        <w:rPr>
          <w:rFonts w:asciiTheme="majorEastAsia" w:eastAsiaTheme="majorEastAsia" w:hAnsiTheme="majorEastAsia" w:cs="ＭＳ ゴシック" w:hint="eastAsia"/>
          <w:sz w:val="21"/>
          <w:szCs w:val="21"/>
        </w:rPr>
        <w:t>、販売</w:t>
      </w:r>
      <w:r w:rsidRPr="00124758">
        <w:rPr>
          <w:rFonts w:asciiTheme="majorEastAsia" w:eastAsiaTheme="majorEastAsia" w:hAnsiTheme="majorEastAsia" w:cs="ＭＳ ゴシック"/>
          <w:sz w:val="21"/>
          <w:szCs w:val="21"/>
        </w:rPr>
        <w:t>終了となります。</w:t>
      </w:r>
    </w:p>
    <w:p w:rsidR="00E12EE6" w:rsidRPr="00124758" w:rsidRDefault="00E12EE6">
      <w:pPr>
        <w:widowControl w:val="0"/>
        <w:jc w:val="both"/>
        <w:rPr>
          <w:rFonts w:asciiTheme="majorEastAsia" w:eastAsiaTheme="majorEastAsia" w:hAnsiTheme="majorEastAsia" w:cs="ＭＳ ゴシック"/>
          <w:color w:val="000000"/>
          <w:sz w:val="21"/>
          <w:szCs w:val="21"/>
        </w:rPr>
      </w:pPr>
    </w:p>
    <w:p w:rsidR="00E12EE6" w:rsidRPr="00124758" w:rsidRDefault="00150CD7">
      <w:pPr>
        <w:widowControl w:val="0"/>
        <w:jc w:val="both"/>
        <w:rPr>
          <w:rFonts w:asciiTheme="majorEastAsia" w:eastAsiaTheme="majorEastAsia" w:hAnsiTheme="majorEastAsia" w:cs="ＭＳ ゴシック"/>
          <w:color w:val="000000"/>
          <w:sz w:val="21"/>
          <w:szCs w:val="21"/>
        </w:rPr>
      </w:pPr>
      <w:r w:rsidRPr="00124758">
        <w:rPr>
          <w:rFonts w:asciiTheme="majorEastAsia" w:eastAsiaTheme="majorEastAsia" w:hAnsiTheme="majorEastAsia" w:cs="ＭＳ ゴシック"/>
          <w:color w:val="000000"/>
          <w:sz w:val="21"/>
          <w:szCs w:val="21"/>
        </w:rPr>
        <w:t>日本農業株式会社は、農業を通じて地方創生に寄与し、自然環境を守り、自然に感謝する心をもてる社会を創る企業を目指しています。</w:t>
      </w:r>
    </w:p>
    <w:p w:rsidR="00E12EE6" w:rsidRPr="00124758" w:rsidRDefault="00E12EE6">
      <w:pPr>
        <w:widowControl w:val="0"/>
        <w:jc w:val="both"/>
        <w:rPr>
          <w:rFonts w:asciiTheme="majorEastAsia" w:eastAsiaTheme="majorEastAsia" w:hAnsiTheme="majorEastAsia" w:cs="ＭＳ ゴシック"/>
          <w:color w:val="000000"/>
          <w:sz w:val="21"/>
          <w:szCs w:val="21"/>
        </w:rPr>
      </w:pPr>
    </w:p>
    <w:p w:rsidR="00E12EE6" w:rsidRPr="00124758" w:rsidRDefault="00150CD7">
      <w:pPr>
        <w:widowControl w:val="0"/>
        <w:jc w:val="both"/>
        <w:rPr>
          <w:rFonts w:asciiTheme="majorEastAsia" w:eastAsiaTheme="majorEastAsia" w:hAnsiTheme="majorEastAsia" w:cs="ＭＳ ゴシック"/>
          <w:color w:val="000000"/>
          <w:sz w:val="21"/>
          <w:szCs w:val="21"/>
        </w:rPr>
      </w:pPr>
      <w:r w:rsidRPr="00124758">
        <w:rPr>
          <w:rFonts w:ascii="ＭＳ ゴシック" w:eastAsiaTheme="majorEastAsia" w:hAnsi="ＭＳ ゴシック" w:cs="ＭＳ ゴシック"/>
          <w:noProof/>
          <w:color w:val="000000"/>
          <w:sz w:val="21"/>
          <w:szCs w:val="21"/>
        </w:rPr>
        <mc:AlternateContent>
          <mc:Choice Requires="wps">
            <w:drawing>
              <wp:anchor distT="0" distB="0" distL="0" distR="0" simplePos="0" relativeHeight="18" behindDoc="1" locked="0" layoutInCell="1" allowOverlap="1">
                <wp:simplePos x="0" y="0"/>
                <wp:positionH relativeFrom="column">
                  <wp:posOffset>3524885</wp:posOffset>
                </wp:positionH>
                <wp:positionV relativeFrom="paragraph">
                  <wp:posOffset>135255</wp:posOffset>
                </wp:positionV>
                <wp:extent cx="2953385" cy="1969135"/>
                <wp:effectExtent l="0" t="0" r="0" b="0"/>
                <wp:wrapSquare wrapText="bothSides"/>
                <wp:docPr id="8" name="図 8"/>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2"/>
                        <a:stretch/>
                      </pic:blipFill>
                      <pic:spPr>
                        <a:xfrm>
                          <a:off x="0" y="0"/>
                          <a:ext cx="2952720" cy="1968480"/>
                        </a:xfrm>
                        <a:prstGeom prst="rect">
                          <a:avLst/>
                        </a:prstGeom>
                        <a:ln>
                          <a:noFill/>
                        </a:ln>
                      </pic:spPr>
                    </pic:pic>
                  </a:graphicData>
                </a:graphic>
              </wp:anchor>
            </w:drawing>
          </mc:Choice>
          <mc:Fallback>
            <w:pict>
              <v:rect id="shape_0" stroked="f" style="position:absolute;margin-left:277.55pt;margin-top:10.65pt;width:232.45pt;height:154.95pt">
                <v:imagedata r:id="rId16" o:detectmouseclick="t"/>
                <w10:wrap type="none"/>
                <v:stroke color="#3465a4" joinstyle="round" endcap="flat"/>
              </v:rect>
            </w:pict>
          </mc:Fallback>
        </mc:AlternateContent>
      </w:r>
    </w:p>
    <w:p w:rsidR="00E12EE6" w:rsidRPr="00124758" w:rsidRDefault="00150CD7">
      <w:pPr>
        <w:widowControl w:val="0"/>
        <w:rPr>
          <w:rFonts w:asciiTheme="majorEastAsia" w:eastAsiaTheme="majorEastAsia" w:hAnsiTheme="majorEastAsia" w:cs="ＭＳ ゴシック"/>
          <w:color w:val="000000"/>
          <w:sz w:val="21"/>
          <w:szCs w:val="21"/>
        </w:rPr>
      </w:pPr>
      <w:r w:rsidRPr="00124758">
        <w:rPr>
          <w:rFonts w:asciiTheme="majorEastAsia" w:eastAsiaTheme="majorEastAsia" w:hAnsiTheme="majorEastAsia" w:cs="ＭＳ ゴシック"/>
          <w:color w:val="000000"/>
          <w:sz w:val="21"/>
          <w:szCs w:val="21"/>
        </w:rPr>
        <w:t>・商品名：「米粉フィナンシェ しっとり14本セット」</w:t>
      </w:r>
    </w:p>
    <w:p w:rsidR="00E12EE6" w:rsidRPr="00124758" w:rsidRDefault="00150CD7">
      <w:pPr>
        <w:widowControl w:val="0"/>
        <w:rPr>
          <w:rFonts w:asciiTheme="majorEastAsia" w:eastAsiaTheme="majorEastAsia" w:hAnsiTheme="majorEastAsia" w:cs="ＭＳ ゴシック"/>
          <w:color w:val="000000"/>
          <w:sz w:val="21"/>
          <w:szCs w:val="21"/>
        </w:rPr>
      </w:pPr>
      <w:r w:rsidRPr="00124758">
        <w:rPr>
          <w:rFonts w:asciiTheme="majorEastAsia" w:eastAsiaTheme="majorEastAsia" w:hAnsiTheme="majorEastAsia" w:cs="ＭＳ ゴシック"/>
          <w:color w:val="000000"/>
          <w:sz w:val="21"/>
          <w:szCs w:val="21"/>
        </w:rPr>
        <w:t>・販売開始日：2019年3月5日(火)</w:t>
      </w:r>
    </w:p>
    <w:p w:rsidR="00E12EE6" w:rsidRPr="00124758" w:rsidRDefault="00150CD7">
      <w:pPr>
        <w:widowControl w:val="0"/>
        <w:rPr>
          <w:rFonts w:asciiTheme="majorEastAsia" w:eastAsiaTheme="majorEastAsia" w:hAnsiTheme="majorEastAsia" w:cs="ＭＳ ゴシック"/>
          <w:color w:val="000000"/>
          <w:sz w:val="21"/>
          <w:szCs w:val="21"/>
        </w:rPr>
      </w:pPr>
      <w:r w:rsidRPr="00124758">
        <w:rPr>
          <w:rFonts w:asciiTheme="majorEastAsia" w:eastAsiaTheme="majorEastAsia" w:hAnsiTheme="majorEastAsia" w:cs="ＭＳ ゴシック"/>
          <w:color w:val="000000"/>
          <w:sz w:val="21"/>
          <w:szCs w:val="21"/>
        </w:rPr>
        <w:t>・内容量：14本セット</w:t>
      </w:r>
    </w:p>
    <w:p w:rsidR="00E12EE6" w:rsidRPr="00124758" w:rsidRDefault="00150CD7">
      <w:pPr>
        <w:widowControl w:val="0"/>
        <w:rPr>
          <w:rFonts w:asciiTheme="majorEastAsia" w:eastAsiaTheme="majorEastAsia" w:hAnsiTheme="majorEastAsia" w:cs="ＭＳ ゴシック"/>
          <w:color w:val="00000A"/>
          <w:sz w:val="21"/>
          <w:szCs w:val="21"/>
        </w:rPr>
      </w:pPr>
      <w:r w:rsidRPr="00124758">
        <w:rPr>
          <w:rFonts w:asciiTheme="majorEastAsia" w:eastAsiaTheme="majorEastAsia" w:hAnsiTheme="majorEastAsia" w:cs="ＭＳ ゴシック"/>
          <w:color w:val="000000"/>
          <w:sz w:val="21"/>
          <w:szCs w:val="21"/>
        </w:rPr>
        <w:t>・製造責任者：株式会社二天紀</w:t>
      </w:r>
    </w:p>
    <w:p w:rsidR="00E12EE6" w:rsidRPr="00124758" w:rsidRDefault="00150CD7">
      <w:pPr>
        <w:widowControl w:val="0"/>
        <w:rPr>
          <w:rFonts w:asciiTheme="majorEastAsia" w:eastAsiaTheme="majorEastAsia" w:hAnsiTheme="majorEastAsia" w:cs="ＭＳ ゴシック"/>
          <w:color w:val="000000"/>
          <w:sz w:val="21"/>
          <w:szCs w:val="21"/>
        </w:rPr>
      </w:pPr>
      <w:r w:rsidRPr="00124758">
        <w:rPr>
          <w:rFonts w:asciiTheme="majorEastAsia" w:eastAsiaTheme="majorEastAsia" w:hAnsiTheme="majorEastAsia" w:cs="ＭＳ ゴシック"/>
          <w:color w:val="000000"/>
          <w:sz w:val="21"/>
          <w:szCs w:val="21"/>
        </w:rPr>
        <w:t>・販売価格：2,192円（税抜き）</w:t>
      </w:r>
    </w:p>
    <w:p w:rsidR="00E12EE6" w:rsidRDefault="00150CD7">
      <w:pPr>
        <w:widowControl w:val="0"/>
        <w:rPr>
          <w:rFonts w:asciiTheme="majorEastAsia" w:eastAsiaTheme="majorEastAsia" w:hAnsiTheme="majorEastAsia" w:cs="ＭＳ ゴシック"/>
          <w:color w:val="000000"/>
          <w:sz w:val="21"/>
          <w:szCs w:val="21"/>
        </w:rPr>
      </w:pPr>
      <w:r w:rsidRPr="00124758">
        <w:rPr>
          <w:rFonts w:asciiTheme="majorEastAsia" w:eastAsiaTheme="majorEastAsia" w:hAnsiTheme="majorEastAsia" w:cs="ＭＳ ゴシック"/>
          <w:color w:val="000000"/>
          <w:sz w:val="21"/>
          <w:szCs w:val="21"/>
        </w:rPr>
        <w:t>・備考：賞味期限は2019年3月18日</w:t>
      </w:r>
      <w:r w:rsidR="00124758" w:rsidRPr="00124758">
        <w:rPr>
          <w:rFonts w:asciiTheme="majorEastAsia" w:eastAsiaTheme="majorEastAsia" w:hAnsiTheme="majorEastAsia" w:cs="ＭＳ ゴシック" w:hint="eastAsia"/>
          <w:color w:val="000000"/>
          <w:sz w:val="21"/>
          <w:szCs w:val="21"/>
        </w:rPr>
        <w:t>(月)</w:t>
      </w:r>
      <w:r w:rsidRPr="00124758">
        <w:rPr>
          <w:rFonts w:asciiTheme="majorEastAsia" w:eastAsiaTheme="majorEastAsia" w:hAnsiTheme="majorEastAsia" w:cs="ＭＳ ゴシック"/>
          <w:color w:val="000000"/>
          <w:sz w:val="21"/>
          <w:szCs w:val="21"/>
        </w:rPr>
        <w:t>です。無くなり次第</w:t>
      </w:r>
      <w:r w:rsidR="00124758" w:rsidRPr="00124758">
        <w:rPr>
          <w:rFonts w:asciiTheme="majorEastAsia" w:eastAsiaTheme="majorEastAsia" w:hAnsiTheme="majorEastAsia" w:cs="ＭＳ ゴシック" w:hint="eastAsia"/>
          <w:color w:val="000000"/>
          <w:sz w:val="21"/>
          <w:szCs w:val="21"/>
        </w:rPr>
        <w:t>、販売</w:t>
      </w:r>
      <w:r w:rsidRPr="00124758">
        <w:rPr>
          <w:rFonts w:asciiTheme="majorEastAsia" w:eastAsiaTheme="majorEastAsia" w:hAnsiTheme="majorEastAsia" w:cs="ＭＳ ゴシック"/>
          <w:color w:val="000000"/>
          <w:sz w:val="21"/>
          <w:szCs w:val="21"/>
        </w:rPr>
        <w:t>終了となります。</w:t>
      </w:r>
    </w:p>
    <w:p w:rsidR="00E12EE6" w:rsidRDefault="00E12EE6">
      <w:pPr>
        <w:widowControl w:val="0"/>
        <w:jc w:val="both"/>
        <w:rPr>
          <w:rFonts w:asciiTheme="majorEastAsia" w:eastAsiaTheme="majorEastAsia" w:hAnsiTheme="majorEastAsia" w:cs="ＭＳ ゴシック"/>
          <w:color w:val="000000"/>
          <w:sz w:val="21"/>
          <w:szCs w:val="21"/>
        </w:rPr>
      </w:pPr>
    </w:p>
    <w:p w:rsidR="00E12EE6" w:rsidRDefault="00150CD7">
      <w:pPr>
        <w:widowControl w:val="0"/>
        <w:jc w:val="both"/>
        <w:rPr>
          <w:rFonts w:asciiTheme="majorEastAsia" w:eastAsiaTheme="majorEastAsia" w:hAnsiTheme="majorEastAsia" w:cs="ＭＳ ゴシック"/>
          <w:color w:val="000000"/>
          <w:sz w:val="21"/>
          <w:szCs w:val="21"/>
        </w:rPr>
      </w:pPr>
      <w:r>
        <w:rPr>
          <w:rFonts w:asciiTheme="majorEastAsia" w:eastAsiaTheme="majorEastAsia" w:hAnsiTheme="majorEastAsia" w:cs="ＭＳ ゴシック"/>
          <w:color w:val="000000"/>
          <w:sz w:val="21"/>
          <w:szCs w:val="21"/>
        </w:rPr>
        <w:t>株式会社二天紀は、「米粉の国」ブランドを立ち上げ、小麦アレルギーの方やグルテンフリー生活を目指す方で</w:t>
      </w:r>
    </w:p>
    <w:p w:rsidR="00E12EE6" w:rsidRDefault="00150CD7">
      <w:pPr>
        <w:widowControl w:val="0"/>
        <w:jc w:val="both"/>
        <w:rPr>
          <w:rFonts w:asciiTheme="majorEastAsia" w:eastAsiaTheme="majorEastAsia" w:hAnsiTheme="majorEastAsia" w:cs="ＭＳ ゴシック"/>
          <w:color w:val="000000"/>
          <w:sz w:val="21"/>
          <w:szCs w:val="21"/>
        </w:rPr>
      </w:pPr>
      <w:r>
        <w:rPr>
          <w:rFonts w:asciiTheme="majorEastAsia" w:eastAsiaTheme="majorEastAsia" w:hAnsiTheme="majorEastAsia" w:cs="ＭＳ ゴシック"/>
          <w:color w:val="000000"/>
          <w:sz w:val="21"/>
          <w:szCs w:val="21"/>
        </w:rPr>
        <w:t>も気軽に食べていただけるお菓子作りを目指しています。</w:t>
      </w:r>
    </w:p>
    <w:p w:rsidR="00E12EE6" w:rsidRDefault="00E12EE6">
      <w:pPr>
        <w:widowControl w:val="0"/>
        <w:jc w:val="both"/>
        <w:rPr>
          <w:rFonts w:asciiTheme="majorEastAsia" w:eastAsiaTheme="majorEastAsia" w:hAnsiTheme="majorEastAsia" w:cs="ＭＳ ゴシック"/>
          <w:color w:val="000000"/>
          <w:sz w:val="21"/>
          <w:szCs w:val="21"/>
        </w:rPr>
      </w:pPr>
    </w:p>
    <w:p w:rsidR="00E12EE6" w:rsidRDefault="00E12EE6">
      <w:pPr>
        <w:widowControl w:val="0"/>
        <w:ind w:firstLine="160"/>
        <w:jc w:val="right"/>
        <w:rPr>
          <w:rFonts w:ascii="ＭＳ ゴシック" w:eastAsia="ＭＳ ゴシック" w:hAnsi="ＭＳ ゴシック" w:cs="ＭＳ ゴシック"/>
          <w:color w:val="000000"/>
          <w:sz w:val="21"/>
          <w:szCs w:val="21"/>
        </w:rPr>
      </w:pPr>
    </w:p>
    <w:p w:rsidR="00E12EE6" w:rsidRDefault="00E12EE6">
      <w:pPr>
        <w:widowControl w:val="0"/>
        <w:pBdr>
          <w:bottom w:val="single" w:sz="4" w:space="1" w:color="000001"/>
        </w:pBdr>
        <w:rPr>
          <w:rFonts w:ascii="ＭＳ ゴシック" w:eastAsia="ＭＳ ゴシック" w:hAnsi="ＭＳ ゴシック" w:cs="ＭＳ ゴシック"/>
          <w:color w:val="000000"/>
          <w:sz w:val="21"/>
          <w:szCs w:val="21"/>
        </w:rPr>
      </w:pPr>
    </w:p>
    <w:p w:rsidR="00E12EE6" w:rsidRDefault="00E12EE6">
      <w:pPr>
        <w:widowControl w:val="0"/>
        <w:jc w:val="both"/>
        <w:rPr>
          <w:rFonts w:ascii="ＭＳ ゴシック" w:eastAsia="ＭＳ ゴシック" w:hAnsi="ＭＳ ゴシック" w:cs="ＭＳ ゴシック"/>
          <w:b/>
          <w:color w:val="000000"/>
          <w:sz w:val="24"/>
          <w:szCs w:val="24"/>
          <w:u w:val="single"/>
        </w:rPr>
      </w:pPr>
    </w:p>
    <w:p w:rsidR="00E12EE6" w:rsidRDefault="00150CD7">
      <w:pPr>
        <w:widowControl w:val="0"/>
        <w:spacing w:line="276" w:lineRule="auto"/>
        <w:jc w:val="both"/>
        <w:rPr>
          <w:rFonts w:ascii="ＭＳ ゴシック" w:eastAsia="ＭＳ ゴシック" w:hAnsi="ＭＳ ゴシック" w:cs="ＭＳ ゴシック"/>
          <w:color w:val="000000"/>
          <w:sz w:val="24"/>
          <w:szCs w:val="24"/>
          <w:u w:val="single"/>
        </w:rPr>
      </w:pPr>
      <w:r>
        <w:rPr>
          <w:rFonts w:ascii="ＭＳ ゴシック" w:eastAsia="ＭＳ ゴシック" w:hAnsi="ＭＳ ゴシック" w:cs="ＭＳ ゴシック"/>
          <w:b/>
          <w:color w:val="000000"/>
          <w:sz w:val="24"/>
          <w:szCs w:val="24"/>
          <w:u w:val="single"/>
        </w:rPr>
        <w:t>■なぜ「食品ロス」が生まれてしまうのか</w:t>
      </w:r>
    </w:p>
    <w:p w:rsidR="00E12EE6" w:rsidRDefault="00150CD7">
      <w:pPr>
        <w:widowControl w:val="0"/>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①メーカー側：「商品が足りない」という状況、売り損じを避けたい</w:t>
      </w:r>
    </w:p>
    <w:p w:rsidR="00E12EE6" w:rsidRDefault="00150CD7">
      <w:pPr>
        <w:widowControl w:val="0"/>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②販売店側：「沢山陳列していないと見栄えが悪い」「消費者の目につきやすいよう豊富に仕入れる」</w:t>
      </w:r>
    </w:p>
    <w:p w:rsidR="00E12EE6" w:rsidRDefault="00150CD7">
      <w:pPr>
        <w:widowControl w:val="0"/>
        <w:ind w:firstLine="1260"/>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「売れ残ってもメーカーに返品できる場合もある」⇒多めに仕入れる傾向</w:t>
      </w:r>
    </w:p>
    <w:p w:rsidR="00E12EE6" w:rsidRDefault="00150CD7">
      <w:pPr>
        <w:widowControl w:val="0"/>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→今後「AI技術」が導入され販売数の調整・予測が可能となっても、上記のような商習慣、意識の改革にはまだ時間がかかります。</w:t>
      </w:r>
    </w:p>
    <w:p w:rsidR="00E12EE6" w:rsidRDefault="00E12EE6">
      <w:pPr>
        <w:widowControl w:val="0"/>
        <w:rPr>
          <w:rFonts w:ascii="ＭＳ ゴシック" w:eastAsia="ＭＳ ゴシック" w:hAnsi="ＭＳ ゴシック" w:cs="ＭＳ ゴシック"/>
          <w:color w:val="000000"/>
          <w:sz w:val="21"/>
          <w:szCs w:val="21"/>
        </w:rPr>
      </w:pPr>
    </w:p>
    <w:p w:rsidR="00E12EE6" w:rsidRDefault="00150CD7">
      <w:pPr>
        <w:widowControl w:val="0"/>
        <w:spacing w:line="276" w:lineRule="auto"/>
        <w:rPr>
          <w:rFonts w:ascii="ＭＳ ゴシック" w:eastAsia="ＭＳ ゴシック" w:hAnsi="ＭＳ ゴシック" w:cs="ＭＳ ゴシック"/>
          <w:color w:val="000000"/>
          <w:sz w:val="24"/>
          <w:szCs w:val="24"/>
          <w:u w:val="single"/>
        </w:rPr>
      </w:pPr>
      <w:r>
        <w:rPr>
          <w:rFonts w:ascii="ＭＳ ゴシック" w:eastAsia="ＭＳ ゴシック" w:hAnsi="ＭＳ ゴシック" w:cs="ＭＳ ゴシック"/>
          <w:b/>
          <w:color w:val="000000"/>
          <w:sz w:val="24"/>
          <w:szCs w:val="24"/>
          <w:u w:val="single"/>
        </w:rPr>
        <w:t>■SDGsでも「食品ロス」は大きな課題。「作る責任・使う責任」が問われる</w:t>
      </w:r>
    </w:p>
    <w:p w:rsidR="00E12EE6" w:rsidRDefault="00150CD7">
      <w:pPr>
        <w:widowControl w:val="0"/>
        <w:pBdr>
          <w:bottom w:val="single" w:sz="4" w:space="4" w:color="000001"/>
        </w:pBdr>
        <w:rPr>
          <w:rFonts w:ascii="ＭＳ ゴシック" w:eastAsia="ＭＳ ゴシック" w:hAnsi="ＭＳ ゴシック" w:cs="ＭＳ ゴシック"/>
          <w:color w:val="000000"/>
          <w:sz w:val="21"/>
          <w:szCs w:val="21"/>
        </w:rPr>
      </w:pPr>
      <w:r>
        <w:rPr>
          <w:noProof/>
        </w:rPr>
        <w:drawing>
          <wp:anchor distT="0" distB="635" distL="114300" distR="122555" simplePos="0" relativeHeight="14" behindDoc="0" locked="0" layoutInCell="1" allowOverlap="1">
            <wp:simplePos x="0" y="0"/>
            <wp:positionH relativeFrom="column">
              <wp:posOffset>3041015</wp:posOffset>
            </wp:positionH>
            <wp:positionV relativeFrom="paragraph">
              <wp:posOffset>99060</wp:posOffset>
            </wp:positionV>
            <wp:extent cx="3287395" cy="2094865"/>
            <wp:effectExtent l="0" t="0" r="0" b="0"/>
            <wp:wrapSquare wrapText="bothSides"/>
            <wp:docPr id="9" name="図 14" descr="C:\個人\appalection\05_クライアント\03_32_ロスゼロ_文社長\リリース\190200_第7報_コールドプレスジュース\goal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14" descr="C:\個人\appalection\05_クライアント\03_32_ロスゼロ_文社長\リリース\190200_第7報_コールドプレスジュース\goals_RGB.png"/>
                    <pic:cNvPicPr>
                      <a:picLocks noChangeAspect="1" noChangeArrowheads="1"/>
                    </pic:cNvPicPr>
                  </pic:nvPicPr>
                  <pic:blipFill>
                    <a:blip r:embed="rId17"/>
                    <a:stretch>
                      <a:fillRect/>
                    </a:stretch>
                  </pic:blipFill>
                  <pic:spPr bwMode="auto">
                    <a:xfrm>
                      <a:off x="0" y="0"/>
                      <a:ext cx="3287395" cy="2094865"/>
                    </a:xfrm>
                    <a:prstGeom prst="rect">
                      <a:avLst/>
                    </a:prstGeom>
                  </pic:spPr>
                </pic:pic>
              </a:graphicData>
            </a:graphic>
          </wp:anchor>
        </w:drawing>
      </w:r>
      <w:r>
        <w:rPr>
          <w:rFonts w:ascii="ＭＳ ゴシック" w:eastAsia="ＭＳ ゴシック" w:hAnsi="ＭＳ ゴシック" w:cs="ＭＳ ゴシック"/>
          <w:color w:val="000000"/>
          <w:sz w:val="21"/>
          <w:szCs w:val="21"/>
        </w:rPr>
        <w:t>国連サミットで制定された、SDGs（持続可能な地球を目指した世界共通の17のゴール）でも食品ロスは大きな課題であり、今後ますます「作る責任・使う責任」を企業と消費者は問われることになります。食品を計画的に製造すること、仕入れすぎないことも大切ですが、経済活動を続ける中で、販売の機会を失ってしまった菓子はどうしても一定数は出てしまうものです。その際に、新たな販売方法・販路を検討し、また、商品を再加工するなどして新たな商品価値をつけ消費者に届けていくことなど、“食品ロスを減らしていく”という、メーカーや販売店以外の努力も必要です。</w:t>
      </w:r>
    </w:p>
    <w:p w:rsidR="00E12EE6" w:rsidRDefault="00E12EE6">
      <w:pPr>
        <w:widowControl w:val="0"/>
        <w:pBdr>
          <w:bottom w:val="single" w:sz="4" w:space="4" w:color="000001"/>
        </w:pBdr>
        <w:rPr>
          <w:rFonts w:ascii="ＭＳ ゴシック" w:eastAsia="ＭＳ ゴシック" w:hAnsi="ＭＳ ゴシック" w:cs="ＭＳ ゴシック"/>
          <w:color w:val="000000"/>
          <w:sz w:val="21"/>
          <w:szCs w:val="21"/>
        </w:rPr>
      </w:pPr>
    </w:p>
    <w:p w:rsidR="00E12EE6" w:rsidRDefault="00150CD7">
      <w:pPr>
        <w:widowControl w:val="0"/>
        <w:jc w:val="both"/>
        <w:rPr>
          <w:rFonts w:ascii="ＭＳ ゴシック" w:eastAsia="ＭＳ ゴシック" w:hAnsi="ＭＳ ゴシック" w:cs="ＭＳ ゴシック"/>
          <w:color w:val="000000"/>
          <w:sz w:val="24"/>
          <w:szCs w:val="24"/>
          <w:u w:val="single"/>
        </w:rPr>
      </w:pPr>
      <w:r>
        <w:rPr>
          <w:rFonts w:ascii="ＭＳ ゴシック" w:eastAsia="ＭＳ ゴシック" w:hAnsi="ＭＳ ゴシック" w:cs="ＭＳ ゴシック"/>
          <w:b/>
          <w:color w:val="000000"/>
          <w:sz w:val="24"/>
          <w:szCs w:val="24"/>
          <w:u w:val="single"/>
        </w:rPr>
        <w:lastRenderedPageBreak/>
        <w:t>■有名メーカーの菓子に特化し販売する『ロスゼロ』</w:t>
      </w:r>
    </w:p>
    <w:p w:rsidR="00E12EE6" w:rsidRDefault="00150CD7">
      <w:pPr>
        <w:widowControl w:val="0"/>
        <w:jc w:val="both"/>
        <w:rPr>
          <w:rFonts w:ascii="ＭＳ ゴシック" w:eastAsia="ＭＳ ゴシック" w:hAnsi="ＭＳ ゴシック" w:cs="ＭＳ ゴシック"/>
          <w:color w:val="000000"/>
        </w:rPr>
      </w:pPr>
      <w:r>
        <w:rPr>
          <w:noProof/>
        </w:rPr>
        <w:drawing>
          <wp:anchor distT="19050" distB="19050" distL="133350" distR="140970" simplePos="0" relativeHeight="4" behindDoc="0" locked="0" layoutInCell="1" allowOverlap="1">
            <wp:simplePos x="0" y="0"/>
            <wp:positionH relativeFrom="column">
              <wp:posOffset>3247390</wp:posOffset>
            </wp:positionH>
            <wp:positionV relativeFrom="paragraph">
              <wp:posOffset>22225</wp:posOffset>
            </wp:positionV>
            <wp:extent cx="3268980" cy="2724150"/>
            <wp:effectExtent l="0" t="0" r="0" b="0"/>
            <wp:wrapSquare wrapText="bothSides"/>
            <wp:docPr id="10" name="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g"/>
                    <pic:cNvPicPr>
                      <a:picLocks noChangeAspect="1" noChangeArrowheads="1"/>
                    </pic:cNvPicPr>
                  </pic:nvPicPr>
                  <pic:blipFill>
                    <a:blip r:embed="rId18"/>
                    <a:stretch>
                      <a:fillRect/>
                    </a:stretch>
                  </pic:blipFill>
                  <pic:spPr bwMode="auto">
                    <a:xfrm>
                      <a:off x="0" y="0"/>
                      <a:ext cx="3268980" cy="2724150"/>
                    </a:xfrm>
                    <a:prstGeom prst="rect">
                      <a:avLst/>
                    </a:prstGeom>
                    <a:ln w="9525">
                      <a:solidFill>
                        <a:srgbClr val="BFBFBF"/>
                      </a:solidFill>
                    </a:ln>
                  </pic:spPr>
                </pic:pic>
              </a:graphicData>
            </a:graphic>
          </wp:anchor>
        </w:drawing>
      </w:r>
      <w:r>
        <w:rPr>
          <w:rFonts w:ascii="ＭＳ ゴシック" w:eastAsia="ＭＳ ゴシック" w:hAnsi="ＭＳ ゴシック" w:cs="ＭＳ ゴシック"/>
          <w:color w:val="000000"/>
        </w:rPr>
        <w:t xml:space="preserve">　</w:t>
      </w:r>
    </w:p>
    <w:p w:rsidR="00E12EE6" w:rsidRDefault="00150CD7">
      <w:pPr>
        <w:widowControl w:val="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ロスゼロ』で取り扱う商品は、有名メーカーのお菓子に特化。“規格外の菓子”“生産余剰”など、品質としては全く問題ないのに廃棄していた菓子を、『ロスゼロ』完全オリジナル商品としてアレンジして販売いたします。</w:t>
      </w:r>
    </w:p>
    <w:p w:rsidR="00E12EE6" w:rsidRDefault="00E12EE6">
      <w:pPr>
        <w:widowControl w:val="0"/>
        <w:ind w:firstLine="210"/>
        <w:jc w:val="both"/>
        <w:rPr>
          <w:rFonts w:ascii="ＭＳ ゴシック" w:eastAsia="ＭＳ ゴシック" w:hAnsi="ＭＳ ゴシック" w:cs="ＭＳ ゴシック"/>
          <w:color w:val="000000"/>
          <w:sz w:val="21"/>
          <w:szCs w:val="21"/>
        </w:rPr>
      </w:pPr>
    </w:p>
    <w:p w:rsidR="00E12EE6" w:rsidRDefault="00150CD7">
      <w:pPr>
        <w:widowControl w:val="0"/>
        <w:ind w:firstLine="21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既製品のたたき売り”ではなく、今まで市場に出ていない菓子のため、食品メーカーのブランドイメージを傷つける心配がないだけでなく、食品ロス削減に取り組むメーカーとして、ブランド価値向上に寄与すると考えています。購入者は、有名メーカーと『ロスゼロ』がアレンジしたおいしいお菓子を、いつもより低価格で購入することができるだけではなく、食べることで、「食品ロス」の社会課題の解決にもつながります。</w:t>
      </w:r>
    </w:p>
    <w:p w:rsidR="00E12EE6" w:rsidRDefault="00E12EE6">
      <w:pPr>
        <w:widowControl w:val="0"/>
        <w:jc w:val="both"/>
        <w:rPr>
          <w:rFonts w:ascii="ＭＳ ゴシック" w:eastAsia="ＭＳ ゴシック" w:hAnsi="ＭＳ ゴシック" w:cs="ＭＳ ゴシック"/>
          <w:b/>
          <w:color w:val="000000"/>
          <w:sz w:val="24"/>
          <w:szCs w:val="24"/>
          <w:u w:val="single"/>
        </w:rPr>
      </w:pPr>
    </w:p>
    <w:p w:rsidR="00E12EE6" w:rsidRDefault="00E12EE6">
      <w:pPr>
        <w:widowControl w:val="0"/>
        <w:jc w:val="both"/>
        <w:rPr>
          <w:rFonts w:ascii="ＭＳ ゴシック" w:eastAsia="ＭＳ ゴシック" w:hAnsi="ＭＳ ゴシック" w:cs="ＭＳ ゴシック"/>
          <w:b/>
          <w:color w:val="000000"/>
          <w:sz w:val="24"/>
          <w:szCs w:val="24"/>
          <w:u w:val="single"/>
        </w:rPr>
      </w:pPr>
    </w:p>
    <w:p w:rsidR="00E12EE6" w:rsidRDefault="00150CD7">
      <w:pPr>
        <w:widowControl w:val="0"/>
        <w:jc w:val="both"/>
        <w:rPr>
          <w:rFonts w:ascii="ＭＳ ゴシック" w:eastAsia="ＭＳ ゴシック" w:hAnsi="ＭＳ ゴシック" w:cs="ＭＳ ゴシック"/>
          <w:color w:val="000000"/>
          <w:sz w:val="24"/>
          <w:szCs w:val="24"/>
          <w:u w:val="single"/>
        </w:rPr>
      </w:pPr>
      <w:r>
        <w:rPr>
          <w:rFonts w:ascii="ＭＳ ゴシック" w:eastAsia="ＭＳ ゴシック" w:hAnsi="ＭＳ ゴシック" w:cs="ＭＳ ゴシック"/>
          <w:b/>
          <w:color w:val="000000"/>
          <w:sz w:val="24"/>
          <w:szCs w:val="24"/>
          <w:u w:val="single"/>
        </w:rPr>
        <w:t>■“5方よし”のサービスを目指す『ロスゼロ』</w:t>
      </w:r>
    </w:p>
    <w:p w:rsidR="00E12EE6" w:rsidRDefault="00150CD7">
      <w:pPr>
        <w:widowControl w:val="0"/>
        <w:ind w:firstLine="21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noProof/>
          <w:color w:val="000000"/>
          <w:sz w:val="21"/>
          <w:szCs w:val="21"/>
        </w:rPr>
        <w:drawing>
          <wp:anchor distT="0" distB="0" distL="114300" distR="123190" simplePos="0" relativeHeight="9" behindDoc="0" locked="0" layoutInCell="1" allowOverlap="1">
            <wp:simplePos x="0" y="0"/>
            <wp:positionH relativeFrom="column">
              <wp:posOffset>3228340</wp:posOffset>
            </wp:positionH>
            <wp:positionV relativeFrom="paragraph">
              <wp:posOffset>109220</wp:posOffset>
            </wp:positionV>
            <wp:extent cx="3286125" cy="1447800"/>
            <wp:effectExtent l="0" t="0" r="0" b="0"/>
            <wp:wrapNone/>
            <wp:docPr id="11" name="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4.jpg"/>
                    <pic:cNvPicPr>
                      <a:picLocks noChangeAspect="1" noChangeArrowheads="1"/>
                    </pic:cNvPicPr>
                  </pic:nvPicPr>
                  <pic:blipFill>
                    <a:blip r:embed="rId19"/>
                    <a:srcRect t="4049" b="2438"/>
                    <a:stretch>
                      <a:fillRect/>
                    </a:stretch>
                  </pic:blipFill>
                  <pic:spPr bwMode="auto">
                    <a:xfrm>
                      <a:off x="0" y="0"/>
                      <a:ext cx="3286125" cy="1447800"/>
                    </a:xfrm>
                    <a:prstGeom prst="rect">
                      <a:avLst/>
                    </a:prstGeom>
                  </pic:spPr>
                </pic:pic>
              </a:graphicData>
            </a:graphic>
          </wp:anchor>
        </w:drawing>
      </w:r>
    </w:p>
    <w:p w:rsidR="00E12EE6" w:rsidRDefault="00E12EE6">
      <w:pPr>
        <w:widowControl w:val="0"/>
        <w:ind w:firstLine="210"/>
        <w:jc w:val="both"/>
        <w:rPr>
          <w:rFonts w:ascii="ＭＳ ゴシック" w:eastAsia="ＭＳ ゴシック" w:hAnsi="ＭＳ ゴシック" w:cs="ＭＳ ゴシック"/>
          <w:color w:val="000000"/>
          <w:sz w:val="21"/>
          <w:szCs w:val="21"/>
        </w:rPr>
      </w:pPr>
    </w:p>
    <w:p w:rsidR="00E12EE6" w:rsidRDefault="00150CD7">
      <w:pPr>
        <w:widowControl w:val="0"/>
        <w:ind w:firstLine="21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『ロスゼロ』では（1）食品メーカー</w:t>
      </w:r>
    </w:p>
    <w:p w:rsidR="00E12EE6" w:rsidRDefault="00150CD7">
      <w:pPr>
        <w:widowControl w:val="0"/>
        <w:ind w:firstLine="21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（2）食品購入者（3）カンボジアの子供たち</w:t>
      </w:r>
    </w:p>
    <w:p w:rsidR="00E12EE6" w:rsidRDefault="00150CD7">
      <w:pPr>
        <w:widowControl w:val="0"/>
        <w:ind w:firstLine="21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（4）フードロス問題を抱える社会全体</w:t>
      </w:r>
    </w:p>
    <w:p w:rsidR="00E12EE6" w:rsidRDefault="00150CD7">
      <w:pPr>
        <w:widowControl w:val="0"/>
        <w:ind w:firstLine="315"/>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(5)『ロスゼロ』の、合計5者にとって</w:t>
      </w:r>
    </w:p>
    <w:p w:rsidR="00E12EE6" w:rsidRDefault="00150CD7">
      <w:pPr>
        <w:widowControl w:val="0"/>
        <w:ind w:firstLine="315"/>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有益な仕組みづくりを目指しています。</w:t>
      </w:r>
    </w:p>
    <w:p w:rsidR="00E12EE6" w:rsidRDefault="00E12EE6">
      <w:pPr>
        <w:widowControl w:val="0"/>
        <w:jc w:val="both"/>
        <w:rPr>
          <w:rFonts w:ascii="ＭＳ ゴシック" w:eastAsia="ＭＳ ゴシック" w:hAnsi="ＭＳ ゴシック" w:cs="ＭＳ ゴシック"/>
          <w:color w:val="000000"/>
          <w:sz w:val="21"/>
          <w:szCs w:val="21"/>
        </w:rPr>
      </w:pPr>
    </w:p>
    <w:p w:rsidR="00E12EE6" w:rsidRDefault="00150CD7">
      <w:pPr>
        <w:widowControl w:val="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b/>
          <w:color w:val="000000"/>
          <w:sz w:val="21"/>
          <w:szCs w:val="21"/>
        </w:rPr>
        <w:t>（1）食品メーカー</w:t>
      </w:r>
    </w:p>
    <w:p w:rsidR="00E12EE6" w:rsidRDefault="00150CD7">
      <w:pPr>
        <w:widowControl w:val="0"/>
        <w:ind w:firstLine="21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規格外・形状不良などで市場に出さずに廃棄していた“食品ロス”の菓子を『ロスゼロ』に提供することで、廃棄コストが削減され、新たな収益源に。フードロス削減という社会問題解決の一翼も担います。『ロスゼロ』収益の一部がカンボジアの教育支援や自立支援につながるため、CSR活動の側面も持ち合わせています。既製品のたたき売りではないため、メーカーのブランドイメージを損なう心配もありません。</w:t>
      </w:r>
    </w:p>
    <w:p w:rsidR="00E12EE6" w:rsidRDefault="00E12EE6">
      <w:pPr>
        <w:widowControl w:val="0"/>
        <w:jc w:val="both"/>
        <w:rPr>
          <w:rFonts w:ascii="ＭＳ ゴシック" w:eastAsia="ＭＳ ゴシック" w:hAnsi="ＭＳ ゴシック" w:cs="ＭＳ ゴシック"/>
          <w:color w:val="000000"/>
          <w:sz w:val="21"/>
          <w:szCs w:val="21"/>
        </w:rPr>
      </w:pPr>
    </w:p>
    <w:p w:rsidR="00E12EE6" w:rsidRDefault="00150CD7">
      <w:pPr>
        <w:widowControl w:val="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b/>
          <w:color w:val="000000"/>
          <w:sz w:val="21"/>
          <w:szCs w:val="21"/>
        </w:rPr>
        <w:t>（2）食品購入者</w:t>
      </w:r>
    </w:p>
    <w:p w:rsidR="00E12EE6" w:rsidRDefault="00150CD7">
      <w:pPr>
        <w:widowControl w:val="0"/>
        <w:ind w:firstLine="21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美味しいものを食べたい」「ブランド菓子を低価格で」という顧客ニーズに、『ロスゼロ』が価格と品質で応えます。消費者が“ストーリー”を求める風潮が高まる昨今、社会問題「食品ロス」の解決につながる『ロスゼロ』での“もったいないお菓子”の購入は、時代にマッチした新しい消費スタイルです。</w:t>
      </w:r>
    </w:p>
    <w:p w:rsidR="00E12EE6" w:rsidRDefault="00E12EE6">
      <w:pPr>
        <w:widowControl w:val="0"/>
        <w:jc w:val="both"/>
        <w:rPr>
          <w:rFonts w:ascii="ＭＳ ゴシック" w:eastAsia="ＭＳ ゴシック" w:hAnsi="ＭＳ ゴシック" w:cs="ＭＳ ゴシック"/>
          <w:color w:val="000000"/>
          <w:sz w:val="21"/>
          <w:szCs w:val="21"/>
        </w:rPr>
      </w:pPr>
    </w:p>
    <w:p w:rsidR="00E12EE6" w:rsidRDefault="00150CD7">
      <w:pPr>
        <w:widowControl w:val="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b/>
          <w:color w:val="000000"/>
          <w:sz w:val="21"/>
          <w:szCs w:val="21"/>
        </w:rPr>
        <w:t>（3）カンボジアの子供たち</w:t>
      </w:r>
    </w:p>
    <w:p w:rsidR="00E12EE6" w:rsidRDefault="00150CD7">
      <w:pPr>
        <w:widowControl w:val="0"/>
        <w:ind w:firstLine="21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『ロスゼロ』の売り上げの一部を、カンボジアの子供たちへの教育支援や自立支援のために使用いたします。『ロスゼロ』は、日本だけでなく、世界に貢献できる事業活動を行います。</w:t>
      </w:r>
    </w:p>
    <w:p w:rsidR="00E12EE6" w:rsidRDefault="00E12EE6">
      <w:pPr>
        <w:widowControl w:val="0"/>
        <w:jc w:val="both"/>
        <w:rPr>
          <w:rFonts w:ascii="ＭＳ ゴシック" w:eastAsia="ＭＳ ゴシック" w:hAnsi="ＭＳ ゴシック" w:cs="ＭＳ ゴシック"/>
          <w:color w:val="000000"/>
          <w:sz w:val="21"/>
          <w:szCs w:val="21"/>
        </w:rPr>
      </w:pPr>
    </w:p>
    <w:p w:rsidR="00E12EE6" w:rsidRDefault="00150CD7">
      <w:pPr>
        <w:widowControl w:val="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b/>
          <w:color w:val="000000"/>
          <w:sz w:val="21"/>
          <w:szCs w:val="21"/>
        </w:rPr>
        <w:t>（4）フードロス問題を抱える社会全体</w:t>
      </w:r>
    </w:p>
    <w:p w:rsidR="00E12EE6" w:rsidRDefault="00150CD7">
      <w:pPr>
        <w:widowControl w:val="0"/>
        <w:ind w:firstLine="21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平成27年度の「食品ロス」は年間約646万トンと、日本におけるフードロスは社会問題になっています。2018年3月には東京都が「東京都食品ロスもったいないフェスタ」イベントを主催するなど、行政が力を入れて取り組み始めている問題について、『ロスゼロ』がその問題解決の一端を担います。</w:t>
      </w:r>
    </w:p>
    <w:p w:rsidR="00E12EE6" w:rsidRDefault="00E12EE6">
      <w:pPr>
        <w:widowControl w:val="0"/>
        <w:jc w:val="both"/>
        <w:rPr>
          <w:rFonts w:ascii="ＭＳ ゴシック" w:eastAsia="ＭＳ ゴシック" w:hAnsi="ＭＳ ゴシック" w:cs="ＭＳ ゴシック"/>
          <w:color w:val="000000"/>
          <w:sz w:val="21"/>
          <w:szCs w:val="21"/>
        </w:rPr>
      </w:pPr>
    </w:p>
    <w:p w:rsidR="00E12EE6" w:rsidRDefault="00150CD7">
      <w:pPr>
        <w:widowControl w:val="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b/>
          <w:color w:val="000000"/>
          <w:sz w:val="21"/>
          <w:szCs w:val="21"/>
        </w:rPr>
        <w:t>（5）『ロスゼロ』</w:t>
      </w:r>
    </w:p>
    <w:p w:rsidR="00E12EE6" w:rsidRDefault="00150CD7">
      <w:pPr>
        <w:widowControl w:val="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 xml:space="preserve">　これまで食品ロス問題はNPO法人、行政などが主体の領域であり、ビジネスとして取り組むベンチャー企業はほとんど存在しませんでした。SDGｓ（国連で採択された、持続可能な地球に向けた世界の17の目標）のうち、12番「生産・消費」、4番「質の高い教育を子供たちに」に準じサービスを展開しています。ロス削減を啓蒙し、新しい消費の在り方を社会に提案する企業を目指します。</w:t>
      </w:r>
    </w:p>
    <w:p w:rsidR="00E12EE6" w:rsidRDefault="00E12EE6">
      <w:pPr>
        <w:widowControl w:val="0"/>
        <w:jc w:val="both"/>
        <w:rPr>
          <w:rFonts w:ascii="ＭＳ ゴシック" w:eastAsia="ＭＳ ゴシック" w:hAnsi="ＭＳ ゴシック" w:cs="ＭＳ ゴシック"/>
          <w:color w:val="000000"/>
          <w:sz w:val="21"/>
          <w:szCs w:val="21"/>
        </w:rPr>
      </w:pPr>
    </w:p>
    <w:p w:rsidR="00E12EE6" w:rsidRDefault="00150CD7">
      <w:pPr>
        <w:widowControl w:val="0"/>
        <w:jc w:val="both"/>
        <w:rPr>
          <w:rFonts w:ascii="ＭＳ ゴシック" w:eastAsia="ＭＳ ゴシック" w:hAnsi="ＭＳ ゴシック" w:cs="ＭＳ ゴシック"/>
          <w:color w:val="000000"/>
          <w:sz w:val="24"/>
          <w:szCs w:val="24"/>
          <w:u w:val="single"/>
        </w:rPr>
      </w:pPr>
      <w:r>
        <w:rPr>
          <w:rFonts w:ascii="ＭＳ ゴシック" w:eastAsia="ＭＳ ゴシック" w:hAnsi="ＭＳ ゴシック" w:cs="ＭＳ ゴシック"/>
          <w:b/>
          <w:color w:val="000000"/>
          <w:sz w:val="24"/>
          <w:szCs w:val="24"/>
          <w:u w:val="single"/>
        </w:rPr>
        <w:t>■</w:t>
      </w:r>
      <w:r>
        <w:rPr>
          <w:rFonts w:ascii="ＭＳ ゴシック" w:eastAsia="ＭＳ ゴシック" w:hAnsi="ＭＳ ゴシック" w:cs="ＭＳ ゴシック"/>
          <w:b/>
          <w:noProof/>
          <w:color w:val="000000"/>
          <w:sz w:val="24"/>
          <w:szCs w:val="24"/>
          <w:u w:val="single"/>
        </w:rPr>
        <w:drawing>
          <wp:anchor distT="0" distB="0" distL="114300" distR="114300" simplePos="0" relativeHeight="11" behindDoc="0" locked="0" layoutInCell="1" allowOverlap="1">
            <wp:simplePos x="0" y="0"/>
            <wp:positionH relativeFrom="column">
              <wp:posOffset>2312035</wp:posOffset>
            </wp:positionH>
            <wp:positionV relativeFrom="paragraph">
              <wp:posOffset>135890</wp:posOffset>
            </wp:positionV>
            <wp:extent cx="1502410" cy="287655"/>
            <wp:effectExtent l="0" t="0" r="0" b="0"/>
            <wp:wrapNone/>
            <wp:docPr id="1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a:picLocks noChangeAspect="1" noChangeArrowheads="1"/>
                    </pic:cNvPicPr>
                  </pic:nvPicPr>
                  <pic:blipFill>
                    <a:blip r:embed="rId20"/>
                    <a:stretch>
                      <a:fillRect/>
                    </a:stretch>
                  </pic:blipFill>
                  <pic:spPr bwMode="auto">
                    <a:xfrm>
                      <a:off x="0" y="0"/>
                      <a:ext cx="1502410" cy="287655"/>
                    </a:xfrm>
                    <a:prstGeom prst="rect">
                      <a:avLst/>
                    </a:prstGeom>
                  </pic:spPr>
                </pic:pic>
              </a:graphicData>
            </a:graphic>
          </wp:anchor>
        </w:drawing>
      </w:r>
      <w:r>
        <w:rPr>
          <w:rFonts w:ascii="ＭＳ ゴシック" w:eastAsia="ＭＳ ゴシック" w:hAnsi="ＭＳ ゴシック" w:cs="ＭＳ ゴシック"/>
          <w:b/>
          <w:noProof/>
          <w:color w:val="000000"/>
          <w:sz w:val="24"/>
          <w:szCs w:val="24"/>
          <w:u w:val="single"/>
        </w:rPr>
        <w:drawing>
          <wp:anchor distT="9525" distB="9525" distL="123190" distR="123190" simplePos="0" relativeHeight="12" behindDoc="0" locked="0" layoutInCell="1" allowOverlap="1">
            <wp:simplePos x="0" y="0"/>
            <wp:positionH relativeFrom="column">
              <wp:posOffset>3987800</wp:posOffset>
            </wp:positionH>
            <wp:positionV relativeFrom="paragraph">
              <wp:posOffset>47625</wp:posOffset>
            </wp:positionV>
            <wp:extent cx="2343150" cy="1511935"/>
            <wp:effectExtent l="0" t="0" r="0" b="0"/>
            <wp:wrapNone/>
            <wp:docPr id="13" name="imag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2.jpg"/>
                    <pic:cNvPicPr>
                      <a:picLocks noChangeAspect="1" noChangeArrowheads="1"/>
                    </pic:cNvPicPr>
                  </pic:nvPicPr>
                  <pic:blipFill>
                    <a:blip r:embed="rId21"/>
                    <a:stretch>
                      <a:fillRect/>
                    </a:stretch>
                  </pic:blipFill>
                  <pic:spPr bwMode="auto">
                    <a:xfrm>
                      <a:off x="0" y="0"/>
                      <a:ext cx="2343150" cy="1511935"/>
                    </a:xfrm>
                    <a:prstGeom prst="rect">
                      <a:avLst/>
                    </a:prstGeom>
                    <a:ln w="9525">
                      <a:solidFill>
                        <a:srgbClr val="A5A5A5"/>
                      </a:solidFill>
                    </a:ln>
                  </pic:spPr>
                </pic:pic>
              </a:graphicData>
            </a:graphic>
          </wp:anchor>
        </w:drawing>
      </w:r>
      <w:r>
        <w:rPr>
          <w:rFonts w:ascii="ＭＳ ゴシック" w:eastAsia="ＭＳ ゴシック" w:hAnsi="ＭＳ ゴシック" w:cs="ＭＳ ゴシック"/>
          <w:b/>
          <w:color w:val="000000"/>
          <w:sz w:val="24"/>
          <w:szCs w:val="24"/>
          <w:u w:val="single"/>
        </w:rPr>
        <w:t>『ロスゼロ』サービス概要</w:t>
      </w:r>
    </w:p>
    <w:p w:rsidR="00E12EE6" w:rsidRDefault="00150CD7">
      <w:pPr>
        <w:widowControl w:val="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・サイト名：ロスゼロ</w:t>
      </w:r>
    </w:p>
    <w:p w:rsidR="00E12EE6" w:rsidRDefault="00150CD7">
      <w:pPr>
        <w:widowControl w:val="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 xml:space="preserve">・開始日：2018年6月27日(水)　</w:t>
      </w:r>
    </w:p>
    <w:p w:rsidR="00E12EE6" w:rsidRDefault="00150CD7">
      <w:pPr>
        <w:widowControl w:val="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・概要：フードロスとなっていた有名メーカーの菓子の</w:t>
      </w:r>
    </w:p>
    <w:p w:rsidR="00E12EE6" w:rsidRDefault="00150CD7">
      <w:pPr>
        <w:widowControl w:val="0"/>
        <w:ind w:firstLine="147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加工・販売、収益の一部をカンボジアに寄付</w:t>
      </w:r>
    </w:p>
    <w:p w:rsidR="00E12EE6" w:rsidRDefault="00150CD7">
      <w:pPr>
        <w:widowControl w:val="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・運営会社：株式会社ビューティフルスマイル</w:t>
      </w:r>
    </w:p>
    <w:p w:rsidR="00E12EE6" w:rsidRDefault="00150CD7">
      <w:pPr>
        <w:widowControl w:val="0"/>
        <w:jc w:val="both"/>
      </w:pPr>
      <w:r>
        <w:rPr>
          <w:rFonts w:ascii="ＭＳ ゴシック" w:eastAsia="ＭＳ ゴシック" w:hAnsi="ＭＳ ゴシック" w:cs="ＭＳ ゴシック"/>
          <w:color w:val="000000"/>
          <w:sz w:val="21"/>
          <w:szCs w:val="21"/>
        </w:rPr>
        <w:t>・URL：</w:t>
      </w:r>
      <w:hyperlink r:id="rId22">
        <w:r>
          <w:rPr>
            <w:rStyle w:val="a3"/>
            <w:rFonts w:ascii="ＭＳ ゴシック" w:eastAsia="ＭＳ ゴシック" w:hAnsi="ＭＳ ゴシック" w:cs="ＭＳ ゴシック"/>
            <w:color w:val="000000"/>
            <w:sz w:val="21"/>
            <w:szCs w:val="21"/>
          </w:rPr>
          <w:t>http://losszero.jp/</w:t>
        </w:r>
      </w:hyperlink>
    </w:p>
    <w:p w:rsidR="00E12EE6" w:rsidRDefault="00E12EE6">
      <w:pPr>
        <w:widowControl w:val="0"/>
        <w:jc w:val="both"/>
        <w:rPr>
          <w:rFonts w:ascii="ＭＳ ゴシック" w:eastAsia="ＭＳ ゴシック" w:hAnsi="ＭＳ ゴシック" w:cs="ＭＳ ゴシック"/>
          <w:color w:val="000000"/>
          <w:sz w:val="22"/>
          <w:szCs w:val="22"/>
          <w:u w:val="single"/>
        </w:rPr>
      </w:pPr>
    </w:p>
    <w:p w:rsidR="00E12EE6" w:rsidRDefault="00150CD7">
      <w:pPr>
        <w:widowControl w:val="0"/>
        <w:jc w:val="both"/>
        <w:rPr>
          <w:rFonts w:ascii="ＭＳ ゴシック" w:eastAsia="ＭＳ ゴシック" w:hAnsi="ＭＳ ゴシック" w:cs="ＭＳ ゴシック"/>
          <w:color w:val="000000"/>
          <w:sz w:val="24"/>
          <w:szCs w:val="24"/>
          <w:u w:val="single"/>
        </w:rPr>
      </w:pPr>
      <w:r>
        <w:rPr>
          <w:rFonts w:ascii="ＭＳ ゴシック" w:eastAsia="ＭＳ ゴシック" w:hAnsi="ＭＳ ゴシック" w:cs="ＭＳ ゴシック"/>
          <w:b/>
          <w:color w:val="000000"/>
          <w:sz w:val="24"/>
          <w:szCs w:val="24"/>
          <w:u w:val="single"/>
        </w:rPr>
        <w:t>■株式会社ビューティフルスマイル 会社概要</w:t>
      </w:r>
    </w:p>
    <w:p w:rsidR="00E12EE6" w:rsidRDefault="00150CD7">
      <w:pPr>
        <w:widowControl w:val="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 xml:space="preserve">　代表取締役の文は、2001年に自宅のPC一台で、ヘアアクセサリーのECサイト（リトルムーンインターナショナル株式会社）を起業。受賞確率1％以下の「楽天市場Shop of the Year」を3度受賞するなど、日本最大級のヘアアクセサリーECサイトに成長。ヘアアクセサリーを途上国へ寄付する活動での気づきや、社会問題の食品ロスへの関心から、2018年に自身2社目となる「株式会社ビューティフルスマイル」を起業。ECサイトのノウハウを活かした『ロスゼロ』をオープン。「東京都女性ベンチャー成長促進事業 APT Women」の国内・海外プログラムともに選出されシリコンバレーに派遣。2018年7月東洋経済「すごいベンチャー100」の一社に選出。食品ロス問題を解決し、新しい消費のあり方を提案する企業として、期待を集めている。スローガンは、「もったいない、を次の笑顔に変える」。</w:t>
      </w:r>
    </w:p>
    <w:p w:rsidR="00E12EE6" w:rsidRDefault="00E12EE6">
      <w:pPr>
        <w:widowControl w:val="0"/>
        <w:jc w:val="both"/>
        <w:rPr>
          <w:rFonts w:ascii="ＭＳ ゴシック" w:eastAsia="ＭＳ ゴシック" w:hAnsi="ＭＳ ゴシック" w:cs="ＭＳ ゴシック"/>
          <w:color w:val="000000"/>
          <w:sz w:val="21"/>
          <w:szCs w:val="21"/>
        </w:rPr>
      </w:pPr>
    </w:p>
    <w:p w:rsidR="00E12EE6" w:rsidRDefault="00150CD7">
      <w:pPr>
        <w:widowControl w:val="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・会社名：株式会社ビューティフルスマイル</w:t>
      </w:r>
    </w:p>
    <w:p w:rsidR="00E12EE6" w:rsidRDefault="00150CD7">
      <w:pPr>
        <w:widowControl w:val="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・所在地：〒550-0014　大阪市西区北堀江1-1-21 四ツ橋センタービル9F</w:t>
      </w:r>
    </w:p>
    <w:p w:rsidR="00E12EE6" w:rsidRDefault="00150CD7">
      <w:pPr>
        <w:widowControl w:val="0"/>
        <w:jc w:val="both"/>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・事業内容：食品ロス削減通販サイト『ロスゼロ』運営</w:t>
      </w:r>
    </w:p>
    <w:p w:rsidR="00E12EE6" w:rsidRDefault="00150CD7">
      <w:pPr>
        <w:widowControl w:val="0"/>
        <w:jc w:val="both"/>
        <w:rPr>
          <w:rFonts w:ascii="ＭＳ ゴシック" w:eastAsia="ＭＳ ゴシック" w:hAnsi="ＭＳ ゴシック" w:cs="ＭＳ ゴシック"/>
          <w:color w:val="000000"/>
          <w:sz w:val="21"/>
          <w:szCs w:val="21"/>
        </w:rPr>
      </w:pPr>
      <w:r>
        <w:rPr>
          <w:noProof/>
        </w:rPr>
        <w:drawing>
          <wp:anchor distT="0" distB="0" distL="114300" distR="114300" simplePos="0" relativeHeight="10" behindDoc="0" locked="0" layoutInCell="1" allowOverlap="1">
            <wp:simplePos x="0" y="0"/>
            <wp:positionH relativeFrom="column">
              <wp:posOffset>4088765</wp:posOffset>
            </wp:positionH>
            <wp:positionV relativeFrom="paragraph">
              <wp:posOffset>6985</wp:posOffset>
            </wp:positionV>
            <wp:extent cx="2019300" cy="355600"/>
            <wp:effectExtent l="0" t="0" r="0" b="0"/>
            <wp:wrapNone/>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a:picLocks noChangeAspect="1" noChangeArrowheads="1"/>
                    </pic:cNvPicPr>
                  </pic:nvPicPr>
                  <pic:blipFill>
                    <a:blip r:embed="rId23"/>
                    <a:stretch>
                      <a:fillRect/>
                    </a:stretch>
                  </pic:blipFill>
                  <pic:spPr bwMode="auto">
                    <a:xfrm>
                      <a:off x="0" y="0"/>
                      <a:ext cx="2019300" cy="355600"/>
                    </a:xfrm>
                    <a:prstGeom prst="rect">
                      <a:avLst/>
                    </a:prstGeom>
                  </pic:spPr>
                </pic:pic>
              </a:graphicData>
            </a:graphic>
          </wp:anchor>
        </w:drawing>
      </w:r>
      <w:r>
        <w:rPr>
          <w:rFonts w:ascii="ＭＳ ゴシック" w:eastAsia="ＭＳ ゴシック" w:hAnsi="ＭＳ ゴシック" w:cs="ＭＳ ゴシック"/>
          <w:color w:val="000000"/>
          <w:sz w:val="21"/>
          <w:szCs w:val="21"/>
        </w:rPr>
        <w:t>・代表取締役：文 美月</w:t>
      </w:r>
    </w:p>
    <w:p w:rsidR="00E12EE6" w:rsidRDefault="00150CD7">
      <w:pPr>
        <w:widowControl w:val="0"/>
        <w:jc w:val="both"/>
      </w:pPr>
      <w:r>
        <w:rPr>
          <w:rFonts w:ascii="ＭＳ ゴシック" w:eastAsia="ＭＳ ゴシック" w:hAnsi="ＭＳ ゴシック" w:cs="ＭＳ ゴシック"/>
          <w:color w:val="000000"/>
          <w:sz w:val="21"/>
          <w:szCs w:val="21"/>
        </w:rPr>
        <w:t>・URL：</w:t>
      </w:r>
      <w:hyperlink r:id="rId24">
        <w:r>
          <w:rPr>
            <w:rStyle w:val="a3"/>
            <w:rFonts w:ascii="ＭＳ ゴシック" w:eastAsia="ＭＳ ゴシック" w:hAnsi="ＭＳ ゴシック" w:cs="ＭＳ ゴシック"/>
            <w:color w:val="000000"/>
            <w:sz w:val="21"/>
            <w:szCs w:val="21"/>
          </w:rPr>
          <w:t>http://beautifulsmile.co.jp/</w:t>
        </w:r>
      </w:hyperlink>
    </w:p>
    <w:p w:rsidR="00E12EE6" w:rsidRDefault="00E12EE6">
      <w:pPr>
        <w:widowControl w:val="0"/>
        <w:jc w:val="both"/>
        <w:rPr>
          <w:rFonts w:ascii="ＭＳ ゴシック" w:eastAsia="ＭＳ ゴシック" w:hAnsi="ＭＳ ゴシック" w:cs="ＭＳ ゴシック"/>
          <w:color w:val="000000"/>
          <w:sz w:val="21"/>
          <w:szCs w:val="21"/>
        </w:rPr>
      </w:pPr>
    </w:p>
    <w:p w:rsidR="00E12EE6" w:rsidRDefault="00150CD7">
      <w:pPr>
        <w:widowControl w:val="0"/>
        <w:jc w:val="both"/>
        <w:rPr>
          <w:rFonts w:ascii="ＭＳ ゴシック" w:eastAsia="ＭＳ ゴシック" w:hAnsi="ＭＳ ゴシック" w:cs="ＭＳ ゴシック"/>
          <w:color w:val="000000"/>
          <w:sz w:val="16"/>
          <w:szCs w:val="16"/>
        </w:rPr>
      </w:pPr>
      <w:r>
        <w:rPr>
          <w:rFonts w:ascii="ＭＳ ゴシック" w:eastAsia="ＭＳ ゴシック" w:hAnsi="ＭＳ ゴシック" w:cs="ＭＳ ゴシック"/>
          <w:color w:val="000000"/>
          <w:sz w:val="16"/>
          <w:szCs w:val="16"/>
        </w:rPr>
        <w:t>※『ロスゼロ』は、株式会社ビューティフルスマイルの登録商標です。</w:t>
      </w:r>
    </w:p>
    <w:p w:rsidR="00E12EE6" w:rsidRDefault="00150CD7">
      <w:pPr>
        <w:widowControl w:val="0"/>
        <w:jc w:val="both"/>
        <w:rPr>
          <w:rFonts w:ascii="ＭＳ ゴシック" w:eastAsia="ＭＳ ゴシック" w:hAnsi="ＭＳ ゴシック" w:cs="ＭＳ ゴシック"/>
          <w:color w:val="000000"/>
          <w:sz w:val="16"/>
          <w:szCs w:val="16"/>
        </w:rPr>
      </w:pPr>
      <w:r>
        <w:rPr>
          <w:rFonts w:ascii="ＭＳ ゴシック" w:eastAsia="ＭＳ ゴシック" w:hAnsi="ＭＳ ゴシック" w:cs="ＭＳ ゴシック"/>
          <w:color w:val="000000"/>
          <w:sz w:val="16"/>
          <w:szCs w:val="16"/>
        </w:rPr>
        <w:t>※その他会社名、製品名、サービス名等は、それぞれ各社の商標または登録商標です。</w:t>
      </w:r>
    </w:p>
    <w:p w:rsidR="00E12EE6" w:rsidRDefault="00150CD7">
      <w:pPr>
        <w:widowControl w:val="0"/>
        <w:tabs>
          <w:tab w:val="left" w:pos="9840"/>
        </w:tabs>
        <w:ind w:right="126"/>
      </w:pPr>
      <w:r>
        <w:rPr>
          <w:noProof/>
        </w:rPr>
        <mc:AlternateContent>
          <mc:Choice Requires="wps">
            <w:drawing>
              <wp:anchor distT="0" distB="0" distL="114300" distR="114300" simplePos="0" relativeHeight="13" behindDoc="0" locked="0" layoutInCell="1" allowOverlap="1">
                <wp:simplePos x="0" y="0"/>
                <wp:positionH relativeFrom="column">
                  <wp:posOffset>50165</wp:posOffset>
                </wp:positionH>
                <wp:positionV relativeFrom="paragraph">
                  <wp:posOffset>38100</wp:posOffset>
                </wp:positionV>
                <wp:extent cx="6287135" cy="838835"/>
                <wp:effectExtent l="19050" t="19050" r="38100" b="38100"/>
                <wp:wrapNone/>
                <wp:docPr id="15" name="正方形/長方形 3"/>
                <wp:cNvGraphicFramePr/>
                <a:graphic xmlns:a="http://schemas.openxmlformats.org/drawingml/2006/main">
                  <a:graphicData uri="http://schemas.microsoft.com/office/word/2010/wordprocessingShape">
                    <wps:wsp>
                      <wps:cNvSpPr/>
                      <wps:spPr>
                        <a:xfrm>
                          <a:off x="0" y="0"/>
                          <a:ext cx="6286680" cy="838080"/>
                        </a:xfrm>
                        <a:prstGeom prst="rect">
                          <a:avLst/>
                        </a:prstGeom>
                        <a:noFill/>
                        <a:ln w="57240">
                          <a:solidFill>
                            <a:srgbClr val="000000"/>
                          </a:solidFill>
                          <a:miter/>
                        </a:ln>
                      </wps:spPr>
                      <wps:style>
                        <a:lnRef idx="0">
                          <a:scrgbClr r="0" g="0" b="0"/>
                        </a:lnRef>
                        <a:fillRef idx="0">
                          <a:scrgbClr r="0" g="0" b="0"/>
                        </a:fillRef>
                        <a:effectRef idx="0">
                          <a:scrgbClr r="0" g="0" b="0"/>
                        </a:effectRef>
                        <a:fontRef idx="minor"/>
                      </wps:style>
                      <wps:txbx>
                        <w:txbxContent>
                          <w:p w:rsidR="00E12EE6" w:rsidRDefault="00150CD7">
                            <w:pPr>
                              <w:pStyle w:val="af"/>
                              <w:jc w:val="center"/>
                              <w:rPr>
                                <w:rFonts w:asciiTheme="majorEastAsia" w:eastAsiaTheme="majorEastAsia" w:hAnsiTheme="majorEastAsia"/>
                                <w:sz w:val="21"/>
                              </w:rPr>
                            </w:pPr>
                            <w:r>
                              <w:rPr>
                                <w:rFonts w:asciiTheme="majorEastAsia" w:eastAsiaTheme="majorEastAsia" w:hAnsiTheme="majorEastAsia"/>
                                <w:sz w:val="21"/>
                              </w:rPr>
                              <w:t>【報道関係者様からのお問い合わせ】</w:t>
                            </w:r>
                          </w:p>
                          <w:p w:rsidR="00E12EE6" w:rsidRDefault="00150CD7">
                            <w:pPr>
                              <w:pStyle w:val="af"/>
                              <w:jc w:val="center"/>
                              <w:rPr>
                                <w:rFonts w:asciiTheme="majorEastAsia" w:eastAsiaTheme="majorEastAsia" w:hAnsiTheme="majorEastAsia"/>
                                <w:sz w:val="21"/>
                              </w:rPr>
                            </w:pPr>
                            <w:r>
                              <w:rPr>
                                <w:rFonts w:asciiTheme="majorEastAsia" w:eastAsiaTheme="majorEastAsia" w:hAnsiTheme="majorEastAsia"/>
                                <w:sz w:val="21"/>
                              </w:rPr>
                              <w:t>株式会社ビューティフルスマイル 広報担当：福地</w:t>
                            </w:r>
                          </w:p>
                          <w:p w:rsidR="00E12EE6" w:rsidRDefault="00150CD7">
                            <w:pPr>
                              <w:pStyle w:val="af"/>
                              <w:jc w:val="center"/>
                            </w:pPr>
                            <w:r>
                              <w:rPr>
                                <w:rFonts w:asciiTheme="majorEastAsia" w:eastAsiaTheme="majorEastAsia" w:hAnsiTheme="majorEastAsia"/>
                                <w:sz w:val="21"/>
                              </w:rPr>
                              <w:t xml:space="preserve"> TEL：090-4998-1599／E-mail：contact@appealection.com</w:t>
                            </w:r>
                          </w:p>
                        </w:txbxContent>
                      </wps:txbx>
                      <wps:bodyPr tIns="91440" bIns="91440" anchor="ctr">
                        <a:noAutofit/>
                      </wps:bodyPr>
                    </wps:wsp>
                  </a:graphicData>
                </a:graphic>
              </wp:anchor>
            </w:drawing>
          </mc:Choice>
          <mc:Fallback>
            <w:pict>
              <v:rect id="shape_0" ID="正方形/長方形 3" stroked="t" style="position:absolute;margin-left:3.95pt;margin-top:3pt;width:494.95pt;height:65.95pt">
                <w10:wrap type="square"/>
                <v:fill o:detectmouseclick="t" on="false"/>
                <v:stroke color="black" weight="57240" joinstyle="miter" endcap="flat"/>
                <v:textbox>
                  <w:txbxContent>
                    <w:p>
                      <w:pPr>
                        <w:pStyle w:val="Style20"/>
                        <w:jc w:val="center"/>
                        <w:rPr>
                          <w:rFonts w:ascii="ＭＳ ゴシック" w:hAnsi="ＭＳ ゴシック" w:eastAsia="ＭＳ ゴシック" w:asciiTheme="majorEastAsia" w:eastAsiaTheme="majorEastAsia" w:hAnsiTheme="majorEastAsia"/>
                          <w:sz w:val="21"/>
                        </w:rPr>
                      </w:pPr>
                      <w:r>
                        <w:rPr>
                          <w:rFonts w:ascii="ＭＳ ゴシック" w:hAnsi="ＭＳ ゴシック" w:eastAsia="ＭＳ ゴシック" w:asciiTheme="majorEastAsia" w:eastAsiaTheme="majorEastAsia" w:hAnsiTheme="majorEastAsia"/>
                          <w:color w:val="auto"/>
                          <w:sz w:val="21"/>
                        </w:rPr>
                        <w:t>【報道関係者様からのお問い合わせ】</w:t>
                      </w:r>
                    </w:p>
                    <w:p>
                      <w:pPr>
                        <w:pStyle w:val="Style20"/>
                        <w:jc w:val="center"/>
                        <w:rPr>
                          <w:rFonts w:ascii="ＭＳ ゴシック" w:hAnsi="ＭＳ ゴシック" w:eastAsia="ＭＳ ゴシック" w:asciiTheme="majorEastAsia" w:eastAsiaTheme="majorEastAsia" w:hAnsiTheme="majorEastAsia"/>
                          <w:sz w:val="21"/>
                        </w:rPr>
                      </w:pPr>
                      <w:r>
                        <w:rPr>
                          <w:rFonts w:ascii="ＭＳ ゴシック" w:hAnsi="ＭＳ ゴシック" w:eastAsia="ＭＳ ゴシック" w:asciiTheme="majorEastAsia" w:eastAsiaTheme="majorEastAsia" w:hAnsiTheme="majorEastAsia"/>
                          <w:color w:val="auto"/>
                          <w:sz w:val="21"/>
                        </w:rPr>
                        <w:t>株式会社ビューティフルスマイル 広報担当：福地</w:t>
                      </w:r>
                    </w:p>
                    <w:p>
                      <w:pPr>
                        <w:pStyle w:val="Style20"/>
                        <w:jc w:val="center"/>
                        <w:rPr>
                          <w:color w:val="auto"/>
                        </w:rPr>
                      </w:pPr>
                      <w:r>
                        <w:rPr>
                          <w:rFonts w:ascii="ＭＳ ゴシック" w:hAnsi="ＭＳ ゴシック" w:eastAsia="ＭＳ ゴシック" w:asciiTheme="majorEastAsia" w:eastAsiaTheme="majorEastAsia" w:hAnsiTheme="majorEastAsia"/>
                          <w:color w:val="auto"/>
                          <w:sz w:val="21"/>
                        </w:rPr>
                        <w:t xml:space="preserve"> </w:t>
                      </w:r>
                      <w:r>
                        <w:rPr>
                          <w:rFonts w:eastAsia="ＭＳ ゴシック" w:ascii="ＭＳ ゴシック" w:hAnsi="ＭＳ ゴシック" w:asciiTheme="majorEastAsia" w:eastAsiaTheme="majorEastAsia" w:hAnsiTheme="majorEastAsia"/>
                          <w:color w:val="auto"/>
                          <w:sz w:val="21"/>
                        </w:rPr>
                        <w:t>TEL</w:t>
                      </w:r>
                      <w:r>
                        <w:rPr>
                          <w:rFonts w:ascii="ＭＳ ゴシック" w:hAnsi="ＭＳ ゴシック" w:eastAsia="ＭＳ ゴシック" w:asciiTheme="majorEastAsia" w:eastAsiaTheme="majorEastAsia" w:hAnsiTheme="majorEastAsia"/>
                          <w:color w:val="auto"/>
                          <w:sz w:val="21"/>
                        </w:rPr>
                        <w:t>：</w:t>
                      </w:r>
                      <w:r>
                        <w:rPr>
                          <w:rFonts w:eastAsia="ＭＳ ゴシック" w:ascii="ＭＳ ゴシック" w:hAnsi="ＭＳ ゴシック" w:asciiTheme="majorEastAsia" w:eastAsiaTheme="majorEastAsia" w:hAnsiTheme="majorEastAsia"/>
                          <w:color w:val="auto"/>
                          <w:sz w:val="21"/>
                        </w:rPr>
                        <w:t>090-4998-1599</w:t>
                      </w:r>
                      <w:r>
                        <w:rPr>
                          <w:rFonts w:ascii="ＭＳ ゴシック" w:hAnsi="ＭＳ ゴシック" w:eastAsia="ＭＳ ゴシック" w:asciiTheme="majorEastAsia" w:eastAsiaTheme="majorEastAsia" w:hAnsiTheme="majorEastAsia"/>
                          <w:color w:val="auto"/>
                          <w:sz w:val="21"/>
                        </w:rPr>
                        <w:t>／</w:t>
                      </w:r>
                      <w:r>
                        <w:rPr>
                          <w:rFonts w:eastAsia="ＭＳ ゴシック" w:ascii="ＭＳ ゴシック" w:hAnsi="ＭＳ ゴシック" w:asciiTheme="majorEastAsia" w:eastAsiaTheme="majorEastAsia" w:hAnsiTheme="majorEastAsia"/>
                          <w:color w:val="auto"/>
                          <w:sz w:val="21"/>
                        </w:rPr>
                        <w:t>E-mail</w:t>
                      </w:r>
                      <w:r>
                        <w:rPr>
                          <w:rFonts w:ascii="ＭＳ ゴシック" w:hAnsi="ＭＳ ゴシック" w:eastAsia="ＭＳ ゴシック" w:asciiTheme="majorEastAsia" w:eastAsiaTheme="majorEastAsia" w:hAnsiTheme="majorEastAsia"/>
                          <w:color w:val="auto"/>
                          <w:sz w:val="21"/>
                        </w:rPr>
                        <w:t>：</w:t>
                      </w:r>
                      <w:r>
                        <w:rPr>
                          <w:rFonts w:eastAsia="ＭＳ ゴシック" w:ascii="ＭＳ ゴシック" w:hAnsi="ＭＳ ゴシック" w:asciiTheme="majorEastAsia" w:eastAsiaTheme="majorEastAsia" w:hAnsiTheme="majorEastAsia"/>
                          <w:color w:val="auto"/>
                          <w:sz w:val="21"/>
                        </w:rPr>
                        <w:t>contact@appealection.com</w:t>
                      </w:r>
                    </w:p>
                  </w:txbxContent>
                </v:textbox>
              </v:rect>
            </w:pict>
          </mc:Fallback>
        </mc:AlternateContent>
      </w:r>
    </w:p>
    <w:sectPr w:rsidR="00E12EE6">
      <w:headerReference w:type="default" r:id="rId25"/>
      <w:headerReference w:type="first" r:id="rId26"/>
      <w:pgSz w:w="11906" w:h="16838"/>
      <w:pgMar w:top="908" w:right="849" w:bottom="907" w:left="1021" w:header="851" w:footer="0" w:gutter="0"/>
      <w:pgNumType w:start="1"/>
      <w:cols w:space="720"/>
      <w:formProt w:val="0"/>
      <w:titlePg/>
      <w:docGrid w:linePitch="24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3BE" w:rsidRDefault="001313BE">
      <w:r>
        <w:separator/>
      </w:r>
    </w:p>
  </w:endnote>
  <w:endnote w:type="continuationSeparator" w:id="0">
    <w:p w:rsidR="001313BE" w:rsidRDefault="00131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80"/>
    <w:family w:val="swiss"/>
    <w:pitch w:val="variable"/>
  </w:font>
  <w:font w:name="ＭＳ ゴシック">
    <w:altName w:val="MS Gothic"/>
    <w:panose1 w:val="020B0609070205080204"/>
    <w:charset w:val="80"/>
    <w:family w:val="modern"/>
    <w:pitch w:val="fixed"/>
    <w:sig w:usb0="E00002FF" w:usb1="6AC7FDFB" w:usb2="08000012" w:usb3="00000000" w:csb0="0002009F" w:csb1="00000000"/>
  </w:font>
  <w:font w:name="Lucida 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3BE" w:rsidRDefault="001313BE">
      <w:r>
        <w:separator/>
      </w:r>
    </w:p>
  </w:footnote>
  <w:footnote w:type="continuationSeparator" w:id="0">
    <w:p w:rsidR="001313BE" w:rsidRDefault="001313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EE6" w:rsidRDefault="00150CD7">
    <w:pPr>
      <w:widowControl w:val="0"/>
      <w:jc w:val="both"/>
      <w:rPr>
        <w:color w:val="000000"/>
        <w:sz w:val="21"/>
        <w:szCs w:val="21"/>
      </w:rPr>
    </w:pPr>
    <w:r>
      <w:rPr>
        <w:noProof/>
        <w:color w:val="000000"/>
        <w:sz w:val="21"/>
        <w:szCs w:val="21"/>
      </w:rPr>
      <w:drawing>
        <wp:anchor distT="0" distB="0" distL="114300" distR="114300" simplePos="0" relativeHeight="7" behindDoc="1" locked="0" layoutInCell="1" allowOverlap="1">
          <wp:simplePos x="0" y="0"/>
          <wp:positionH relativeFrom="column">
            <wp:posOffset>4968240</wp:posOffset>
          </wp:positionH>
          <wp:positionV relativeFrom="paragraph">
            <wp:posOffset>-172085</wp:posOffset>
          </wp:positionV>
          <wp:extent cx="1405890" cy="247650"/>
          <wp:effectExtent l="0" t="0" r="0" b="0"/>
          <wp:wrapNone/>
          <wp:docPr id="17" name="イメー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イメージ1"/>
                  <pic:cNvPicPr>
                    <a:picLocks noChangeAspect="1" noChangeArrowheads="1"/>
                  </pic:cNvPicPr>
                </pic:nvPicPr>
                <pic:blipFill>
                  <a:blip r:embed="rId1"/>
                  <a:stretch>
                    <a:fillRect/>
                  </a:stretch>
                </pic:blipFill>
                <pic:spPr bwMode="auto">
                  <a:xfrm>
                    <a:off x="0" y="0"/>
                    <a:ext cx="1405890" cy="24765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EE6" w:rsidRDefault="00150CD7">
    <w:pPr>
      <w:widowControl w:val="0"/>
      <w:jc w:val="both"/>
      <w:rPr>
        <w:rFonts w:ascii="ＭＳ ゴシック" w:eastAsia="ＭＳ ゴシック" w:hAnsi="ＭＳ ゴシック" w:cs="ＭＳ ゴシック"/>
        <w:color w:val="000000"/>
      </w:rPr>
    </w:pPr>
    <w:r>
      <w:rPr>
        <w:rFonts w:ascii="ＭＳ ゴシック" w:eastAsia="ＭＳ ゴシック" w:hAnsi="ＭＳ ゴシック" w:cs="ＭＳ ゴシック"/>
        <w:noProof/>
        <w:color w:val="000000"/>
      </w:rPr>
      <w:drawing>
        <wp:anchor distT="0" distB="0" distL="114300" distR="114300" simplePos="0" relativeHeight="8" behindDoc="1" locked="0" layoutInCell="1" allowOverlap="1">
          <wp:simplePos x="0" y="0"/>
          <wp:positionH relativeFrom="column">
            <wp:posOffset>4344670</wp:posOffset>
          </wp:positionH>
          <wp:positionV relativeFrom="paragraph">
            <wp:posOffset>-32385</wp:posOffset>
          </wp:positionV>
          <wp:extent cx="2019300" cy="355600"/>
          <wp:effectExtent l="0" t="0" r="0" b="0"/>
          <wp:wrapNone/>
          <wp:docPr id="18" name="イメージ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イメージ2"/>
                  <pic:cNvPicPr>
                    <a:picLocks noChangeAspect="1" noChangeArrowheads="1"/>
                  </pic:cNvPicPr>
                </pic:nvPicPr>
                <pic:blipFill>
                  <a:blip r:embed="rId1"/>
                  <a:stretch>
                    <a:fillRect/>
                  </a:stretch>
                </pic:blipFill>
                <pic:spPr bwMode="auto">
                  <a:xfrm>
                    <a:off x="0" y="0"/>
                    <a:ext cx="2019300" cy="355600"/>
                  </a:xfrm>
                  <a:prstGeom prst="rect">
                    <a:avLst/>
                  </a:prstGeom>
                </pic:spPr>
              </pic:pic>
            </a:graphicData>
          </a:graphic>
        </wp:anchor>
      </w:drawing>
    </w:r>
    <w:r>
      <w:rPr>
        <w:rFonts w:ascii="ＭＳ ゴシック" w:eastAsia="ＭＳ ゴシック" w:hAnsi="ＭＳ ゴシック" w:cs="ＭＳ ゴシック"/>
        <w:color w:val="000000"/>
      </w:rPr>
      <w:t>報道関係者各位</w:t>
    </w:r>
  </w:p>
  <w:p w:rsidR="00E12EE6" w:rsidRDefault="00150CD7">
    <w:pPr>
      <w:widowControl w:val="0"/>
      <w:jc w:val="both"/>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color w:val="000000"/>
      </w:rPr>
      <w:tab/>
    </w:r>
  </w:p>
  <w:p w:rsidR="00E12EE6" w:rsidRDefault="00150CD7">
    <w:pPr>
      <w:widowControl w:val="0"/>
      <w:jc w:val="right"/>
      <w:rPr>
        <w:rFonts w:ascii="ＭＳ ゴシック" w:eastAsia="ＭＳ ゴシック" w:hAnsi="ＭＳ ゴシック" w:cs="ＭＳ ゴシック"/>
        <w:color w:val="000000"/>
      </w:rPr>
    </w:pPr>
    <w:r>
      <w:rPr>
        <w:rFonts w:ascii="ＭＳ Ｐ明朝" w:eastAsia="ＭＳ Ｐ明朝" w:hAnsi="ＭＳ Ｐ明朝" w:cs="ＭＳ Ｐ明朝"/>
        <w:color w:val="000000"/>
      </w:rPr>
      <w:tab/>
    </w:r>
    <w:r>
      <w:rPr>
        <w:rFonts w:ascii="ＭＳ ゴシック" w:eastAsia="ＭＳ ゴシック" w:hAnsi="ＭＳ ゴシック" w:cs="ＭＳ ゴシック"/>
        <w:color w:val="000000"/>
      </w:rPr>
      <w:t>2019年3月5日</w:t>
    </w:r>
  </w:p>
  <w:p w:rsidR="00E12EE6" w:rsidRDefault="00150CD7">
    <w:pPr>
      <w:widowControl w:val="0"/>
      <w:jc w:val="right"/>
      <w:rPr>
        <w:rFonts w:ascii="ＭＳ ゴシック" w:eastAsia="ＭＳ ゴシック" w:hAnsi="ＭＳ ゴシック" w:cs="ＭＳ ゴシック"/>
        <w:color w:val="000000"/>
        <w:sz w:val="21"/>
        <w:szCs w:val="21"/>
      </w:rPr>
    </w:pPr>
    <w:r>
      <w:rPr>
        <w:rFonts w:ascii="ＭＳ ゴシック" w:eastAsia="ＭＳ ゴシック" w:hAnsi="ＭＳ ゴシック" w:cs="ＭＳ ゴシック"/>
        <w:color w:val="000000"/>
        <w:sz w:val="21"/>
        <w:szCs w:val="21"/>
      </w:rPr>
      <w:t>株式会社ビューティフルスマイル</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EE6"/>
    <w:rsid w:val="00124758"/>
    <w:rsid w:val="001313BE"/>
    <w:rsid w:val="00150CD7"/>
    <w:rsid w:val="002A207B"/>
    <w:rsid w:val="005019DC"/>
    <w:rsid w:val="00676DB4"/>
    <w:rsid w:val="00E12EE6"/>
    <w:rsid w:val="00EF6DA3"/>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8">
      <v:textbox inset="5.85pt,.7pt,5.85pt,.7pt"/>
    </o:shapedefaults>
    <o:shapelayout v:ext="edit">
      <o:idmap v:ext="edit" data="1"/>
    </o:shapelayout>
  </w:shapeDefaults>
  <w:decimalSymbol w:val="."/>
  <w:listSeparator w:val=","/>
  <w15:docId w15:val="{C20CF063-AD16-4FA3-849F-2C99D6D9A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Theme="minorEastAsia" w:hAnsi="Century" w:cs="Century"/>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uiPriority w:val="9"/>
    <w:qFormat/>
    <w:pPr>
      <w:keepNext/>
      <w:keepLines/>
      <w:spacing w:before="480" w:after="120"/>
      <w:outlineLvl w:val="0"/>
    </w:pPr>
    <w:rPr>
      <w:b/>
      <w:sz w:val="48"/>
      <w:szCs w:val="48"/>
    </w:rPr>
  </w:style>
  <w:style w:type="paragraph" w:styleId="2">
    <w:name w:val="heading 2"/>
    <w:basedOn w:val="a"/>
    <w:uiPriority w:val="9"/>
    <w:semiHidden/>
    <w:unhideWhenUsed/>
    <w:qFormat/>
    <w:pPr>
      <w:keepNext/>
      <w:keepLines/>
      <w:spacing w:before="360" w:after="80"/>
      <w:outlineLvl w:val="1"/>
    </w:pPr>
    <w:rPr>
      <w:b/>
      <w:sz w:val="36"/>
      <w:szCs w:val="36"/>
    </w:rPr>
  </w:style>
  <w:style w:type="paragraph" w:styleId="3">
    <w:name w:val="heading 3"/>
    <w:basedOn w:val="a"/>
    <w:uiPriority w:val="9"/>
    <w:semiHidden/>
    <w:unhideWhenUsed/>
    <w:qFormat/>
    <w:pPr>
      <w:keepNext/>
      <w:keepLines/>
      <w:spacing w:before="280" w:after="80"/>
      <w:outlineLvl w:val="2"/>
    </w:pPr>
    <w:rPr>
      <w:b/>
      <w:sz w:val="28"/>
      <w:szCs w:val="28"/>
    </w:rPr>
  </w:style>
  <w:style w:type="paragraph" w:styleId="4">
    <w:name w:val="heading 4"/>
    <w:basedOn w:val="a"/>
    <w:uiPriority w:val="9"/>
    <w:semiHidden/>
    <w:unhideWhenUsed/>
    <w:qFormat/>
    <w:pPr>
      <w:keepNext/>
      <w:keepLines/>
      <w:spacing w:before="240" w:after="40"/>
      <w:outlineLvl w:val="3"/>
    </w:pPr>
    <w:rPr>
      <w:b/>
      <w:sz w:val="24"/>
      <w:szCs w:val="24"/>
    </w:rPr>
  </w:style>
  <w:style w:type="paragraph" w:styleId="5">
    <w:name w:val="heading 5"/>
    <w:basedOn w:val="a"/>
    <w:uiPriority w:val="9"/>
    <w:semiHidden/>
    <w:unhideWhenUsed/>
    <w:qFormat/>
    <w:pPr>
      <w:keepNext/>
      <w:keepLines/>
      <w:spacing w:before="220" w:after="40"/>
      <w:outlineLvl w:val="4"/>
    </w:pPr>
    <w:rPr>
      <w:b/>
      <w:sz w:val="22"/>
      <w:szCs w:val="22"/>
    </w:rPr>
  </w:style>
  <w:style w:type="paragraph" w:styleId="6">
    <w:name w:val="heading 6"/>
    <w:basedOn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インターネットリンク"/>
    <w:basedOn w:val="a0"/>
    <w:uiPriority w:val="99"/>
    <w:unhideWhenUsed/>
    <w:rsid w:val="00704A13"/>
    <w:rPr>
      <w:color w:val="0000FF" w:themeColor="hyperlink"/>
      <w:u w:val="single"/>
    </w:rPr>
  </w:style>
  <w:style w:type="character" w:customStyle="1" w:styleId="UnresolvedMention">
    <w:name w:val="Unresolved Mention"/>
    <w:basedOn w:val="a0"/>
    <w:uiPriority w:val="99"/>
    <w:semiHidden/>
    <w:unhideWhenUsed/>
    <w:qFormat/>
    <w:rsid w:val="00704A13"/>
    <w:rPr>
      <w:color w:val="605E5C"/>
      <w:shd w:val="clear" w:color="auto" w:fill="E1DFDD"/>
    </w:rPr>
  </w:style>
  <w:style w:type="character" w:customStyle="1" w:styleId="a4">
    <w:name w:val="ヘッダー (文字)"/>
    <w:basedOn w:val="a0"/>
    <w:uiPriority w:val="99"/>
    <w:qFormat/>
    <w:rsid w:val="00E664C2"/>
  </w:style>
  <w:style w:type="character" w:customStyle="1" w:styleId="a5">
    <w:name w:val="フッター (文字)"/>
    <w:basedOn w:val="a0"/>
    <w:uiPriority w:val="99"/>
    <w:qFormat/>
    <w:rsid w:val="00E664C2"/>
  </w:style>
  <w:style w:type="paragraph" w:customStyle="1" w:styleId="a6">
    <w:name w:val="見出し"/>
    <w:basedOn w:val="a"/>
    <w:next w:val="a7"/>
    <w:qFormat/>
    <w:pPr>
      <w:keepNext/>
      <w:spacing w:before="240" w:after="120"/>
    </w:pPr>
    <w:rPr>
      <w:rFonts w:ascii="Liberation Sans" w:eastAsia="ＭＳ ゴシック" w:hAnsi="Liberation Sans" w:cs="Lucida Sans"/>
      <w:sz w:val="28"/>
      <w:szCs w:val="28"/>
    </w:rPr>
  </w:style>
  <w:style w:type="paragraph" w:styleId="a7">
    <w:name w:val="Body Text"/>
    <w:basedOn w:val="a"/>
    <w:pPr>
      <w:spacing w:after="140" w:line="288" w:lineRule="auto"/>
    </w:p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sz w:val="24"/>
      <w:szCs w:val="24"/>
    </w:rPr>
  </w:style>
  <w:style w:type="paragraph" w:customStyle="1" w:styleId="aa">
    <w:name w:val="索引"/>
    <w:basedOn w:val="a"/>
    <w:qFormat/>
    <w:pPr>
      <w:suppressLineNumbers/>
    </w:pPr>
    <w:rPr>
      <w:rFonts w:cs="Lucida Sans"/>
    </w:rPr>
  </w:style>
  <w:style w:type="paragraph" w:styleId="ab">
    <w:name w:val="Title"/>
    <w:basedOn w:val="a"/>
    <w:uiPriority w:val="10"/>
    <w:qFormat/>
    <w:pPr>
      <w:keepNext/>
      <w:keepLines/>
      <w:spacing w:before="480" w:after="120"/>
    </w:pPr>
    <w:rPr>
      <w:b/>
      <w:sz w:val="72"/>
      <w:szCs w:val="72"/>
    </w:rPr>
  </w:style>
  <w:style w:type="paragraph" w:styleId="ac">
    <w:name w:val="Subtitle"/>
    <w:basedOn w:val="a"/>
    <w:uiPriority w:val="11"/>
    <w:qFormat/>
    <w:pPr>
      <w:keepNext/>
      <w:keepLines/>
      <w:spacing w:before="360" w:after="80"/>
    </w:pPr>
    <w:rPr>
      <w:rFonts w:ascii="Georgia" w:eastAsia="Georgia" w:hAnsi="Georgia" w:cs="Georgia"/>
      <w:i/>
      <w:color w:val="666666"/>
      <w:sz w:val="48"/>
      <w:szCs w:val="48"/>
    </w:rPr>
  </w:style>
  <w:style w:type="paragraph" w:styleId="ad">
    <w:name w:val="header"/>
    <w:basedOn w:val="a"/>
    <w:uiPriority w:val="99"/>
    <w:unhideWhenUsed/>
    <w:rsid w:val="00E664C2"/>
    <w:pPr>
      <w:tabs>
        <w:tab w:val="center" w:pos="4252"/>
        <w:tab w:val="right" w:pos="8504"/>
      </w:tabs>
      <w:snapToGrid w:val="0"/>
    </w:pPr>
  </w:style>
  <w:style w:type="paragraph" w:styleId="ae">
    <w:name w:val="footer"/>
    <w:basedOn w:val="a"/>
    <w:uiPriority w:val="99"/>
    <w:unhideWhenUsed/>
    <w:rsid w:val="00E664C2"/>
    <w:pPr>
      <w:tabs>
        <w:tab w:val="center" w:pos="4252"/>
        <w:tab w:val="right" w:pos="8504"/>
      </w:tabs>
      <w:snapToGrid w:val="0"/>
    </w:pPr>
  </w:style>
  <w:style w:type="paragraph" w:customStyle="1" w:styleId="af">
    <w:name w:val="枠の内容"/>
    <w:basedOn w:val="a"/>
    <w:qFormat/>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8" Type="http://schemas.openxmlformats.org/officeDocument/2006/relationships/image" Target="media/image6.jpe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0.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nihonnou.com/" TargetMode="External"/><Relationship Id="rId24" Type="http://schemas.openxmlformats.org/officeDocument/2006/relationships/hyperlink" Target="http://beautifulsmile.co.jp/" TargetMode="External"/><Relationship Id="rId5"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www.losszero.jp/" TargetMode="External"/><Relationship Id="rId22" Type="http://schemas.openxmlformats.org/officeDocument/2006/relationships/hyperlink" Target="http://losszero.jp/"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D14D6-94A6-4BA6-8329-BB749B156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635</Words>
  <Characters>3623</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RUNA</dc:creator>
  <dc:description/>
  <cp:lastModifiedBy>Seika</cp:lastModifiedBy>
  <cp:revision>2</cp:revision>
  <cp:lastPrinted>2019-03-05T01:48:00Z</cp:lastPrinted>
  <dcterms:created xsi:type="dcterms:W3CDTF">2019-03-05T01:49:00Z</dcterms:created>
  <dcterms:modified xsi:type="dcterms:W3CDTF">2019-03-05T01:49:00Z</dcterms:modified>
  <dc:language>ja-JP</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